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both"/>
        <w:textAlignment w:val="auto"/>
        <w:outlineLvl w:val="9"/>
        <w:rPr>
          <w:rFonts w:hint="default" w:ascii="宋体" w:hAnsi="宋体"/>
          <w:highlight w:val="cyan"/>
          <w:lang w:val="en-US"/>
        </w:rPr>
      </w:pPr>
      <w:bookmarkStart w:id="0" w:name="_GoBack"/>
      <w:bookmarkEnd w:id="0"/>
      <w:r>
        <w:rPr>
          <w:rFonts w:hint="eastAsia" w:ascii="宋体" w:hAnsi="宋体" w:cs="黑体"/>
          <w:lang w:val="en-US" w:eastAsia="zh-CN"/>
        </w:rPr>
        <w:t>证券</w:t>
      </w:r>
      <w:r>
        <w:rPr>
          <w:rFonts w:hint="eastAsia" w:ascii="宋体" w:hAnsi="宋体" w:cs="黑体"/>
        </w:rPr>
        <w:t>代码：</w:t>
      </w:r>
      <w:r>
        <w:rPr>
          <w:rFonts w:ascii="宋体" w:hAnsi="宋体"/>
        </w:rPr>
        <w:t>0020</w:t>
      </w:r>
      <w:r>
        <w:rPr>
          <w:rFonts w:hint="eastAsia" w:ascii="宋体" w:hAnsi="宋体"/>
        </w:rPr>
        <w:t>43</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证券</w:t>
      </w:r>
      <w:r>
        <w:rPr>
          <w:rFonts w:hint="eastAsia" w:ascii="宋体" w:hAnsi="宋体" w:cs="黑体"/>
        </w:rPr>
        <w:t>简称：兔宝宝</w:t>
      </w:r>
      <w:r>
        <w:rPr>
          <w:rFonts w:ascii="宋体" w:hAnsi="宋体" w:cs="黑体"/>
        </w:rPr>
        <w:t xml:space="preserve"> </w:t>
      </w:r>
      <w:r>
        <w:rPr>
          <w:rFonts w:hint="eastAsia" w:ascii="宋体" w:hAnsi="宋体" w:cs="黑体"/>
        </w:rPr>
        <w:t xml:space="preserve"> </w:t>
      </w:r>
      <w:r>
        <w:rPr>
          <w:rFonts w:hint="eastAsia" w:ascii="宋体" w:hAnsi="宋体" w:cs="黑体"/>
          <w:lang w:val="en-US" w:eastAsia="zh-CN"/>
        </w:rPr>
        <w:t xml:space="preserve"> </w:t>
      </w:r>
      <w:r>
        <w:rPr>
          <w:rFonts w:hint="eastAsia" w:ascii="宋体" w:hAnsi="宋体" w:cs="黑体"/>
        </w:rPr>
        <w:t xml:space="preserve">       公告编号：</w:t>
      </w:r>
      <w:r>
        <w:rPr>
          <w:rFonts w:hint="eastAsia" w:ascii="宋体" w:hAnsi="宋体"/>
          <w:lang w:val="en-US" w:eastAsia="zh-CN"/>
        </w:rPr>
        <w:t>2024-</w:t>
      </w:r>
      <w:r>
        <w:rPr>
          <w:rFonts w:hint="eastAsia" w:ascii="宋体" w:hAnsi="宋体"/>
          <w:highlight w:val="none"/>
          <w:lang w:val="en-US" w:eastAsia="zh-CN"/>
        </w:rPr>
        <w:t>027</w:t>
      </w:r>
    </w:p>
    <w:p>
      <w:pPr>
        <w:pStyle w:val="6"/>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center"/>
        <w:textAlignment w:val="auto"/>
        <w:outlineLvl w:val="9"/>
        <w:rPr>
          <w:rFonts w:hint="eastAsia" w:ascii="宋体" w:hAnsi="宋体"/>
          <w:sz w:val="18"/>
          <w:szCs w:val="18"/>
        </w:rPr>
      </w:pPr>
    </w:p>
    <w:p>
      <w:pPr>
        <w:pStyle w:val="6"/>
        <w:keepNext w:val="0"/>
        <w:keepLines w:val="0"/>
        <w:pageBreakBefore w:val="0"/>
        <w:widowControl w:val="0"/>
        <w:kinsoku/>
        <w:wordWrap/>
        <w:overflowPunct/>
        <w:topLinePunct w:val="0"/>
        <w:autoSpaceDE w:val="0"/>
        <w:autoSpaceDN w:val="0"/>
        <w:bidi w:val="0"/>
        <w:adjustRightInd w:val="0"/>
        <w:snapToGrid/>
        <w:spacing w:before="81" w:beforeLines="25" w:beforeAutospacing="0" w:afterAutospacing="0" w:line="460" w:lineRule="exact"/>
        <w:ind w:left="0" w:leftChars="0" w:right="0" w:rightChars="0" w:firstLine="0" w:firstLineChars="0"/>
        <w:jc w:val="center"/>
        <w:textAlignment w:val="auto"/>
        <w:outlineLvl w:val="9"/>
        <w:rPr>
          <w:rFonts w:hint="eastAsia" w:ascii="宋体" w:hAnsi="宋体" w:eastAsia="宋体" w:cs="宋体"/>
          <w:b/>
          <w:sz w:val="32"/>
          <w:szCs w:val="32"/>
        </w:rPr>
      </w:pPr>
      <w:r>
        <w:rPr>
          <w:rFonts w:hint="eastAsia" w:ascii="宋体" w:hAnsi="宋体" w:eastAsia="宋体" w:cs="宋体"/>
          <w:b/>
          <w:sz w:val="32"/>
          <w:szCs w:val="32"/>
        </w:rPr>
        <w:t>德华兔宝宝装饰新材股份有限公司</w:t>
      </w:r>
    </w:p>
    <w:p>
      <w:pPr>
        <w:pStyle w:val="6"/>
        <w:keepNext w:val="0"/>
        <w:keepLines w:val="0"/>
        <w:pageBreakBefore w:val="0"/>
        <w:widowControl w:val="0"/>
        <w:kinsoku/>
        <w:wordWrap/>
        <w:overflowPunct/>
        <w:topLinePunct w:val="0"/>
        <w:autoSpaceDE w:val="0"/>
        <w:autoSpaceDN w:val="0"/>
        <w:bidi w:val="0"/>
        <w:adjustRightInd w:val="0"/>
        <w:snapToGrid/>
        <w:spacing w:before="81" w:beforeLines="25" w:beforeAutospacing="0" w:afterAutospacing="0" w:line="460" w:lineRule="exact"/>
        <w:ind w:left="0" w:leftChars="0" w:right="0" w:rightChars="0" w:firstLine="0" w:firstLineChars="0"/>
        <w:jc w:val="center"/>
        <w:textAlignment w:val="auto"/>
        <w:outlineLvl w:val="9"/>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关于变更公司注册资本、修订《公司章程》并</w:t>
      </w:r>
    </w:p>
    <w:p>
      <w:pPr>
        <w:pStyle w:val="6"/>
        <w:keepNext w:val="0"/>
        <w:keepLines w:val="0"/>
        <w:pageBreakBefore w:val="0"/>
        <w:widowControl w:val="0"/>
        <w:kinsoku/>
        <w:wordWrap/>
        <w:overflowPunct/>
        <w:topLinePunct w:val="0"/>
        <w:autoSpaceDE w:val="0"/>
        <w:autoSpaceDN w:val="0"/>
        <w:bidi w:val="0"/>
        <w:adjustRightInd w:val="0"/>
        <w:snapToGrid/>
        <w:spacing w:before="81" w:beforeLines="25" w:beforeAutospacing="0" w:afterAutospacing="0" w:line="460" w:lineRule="exact"/>
        <w:ind w:left="0" w:leftChars="0" w:right="0" w:rightChars="0" w:firstLine="0" w:firstLineChars="0"/>
        <w:jc w:val="center"/>
        <w:textAlignment w:val="auto"/>
        <w:outlineLvl w:val="9"/>
        <w:rPr>
          <w:rFonts w:hint="eastAsia" w:ascii="宋体" w:hAnsi="宋体" w:eastAsia="宋体" w:cs="宋体"/>
          <w:b/>
          <w:sz w:val="32"/>
          <w:szCs w:val="32"/>
          <w:lang w:val="en-US" w:eastAsia="zh-CN"/>
        </w:rPr>
      </w:pPr>
      <w:r>
        <w:rPr>
          <w:rFonts w:hint="eastAsia" w:ascii="宋体" w:hAnsi="宋体" w:eastAsia="宋体" w:cs="宋体"/>
          <w:b/>
          <w:sz w:val="32"/>
          <w:szCs w:val="32"/>
          <w:lang w:val="en-US" w:eastAsia="zh-CN"/>
        </w:rPr>
        <w:t>办理工商变更登记的公告</w:t>
      </w:r>
    </w:p>
    <w:p>
      <w:pPr>
        <w:pStyle w:val="6"/>
        <w:keepNext w:val="0"/>
        <w:keepLines w:val="0"/>
        <w:pageBreakBefore w:val="0"/>
        <w:widowControl w:val="0"/>
        <w:kinsoku/>
        <w:wordWrap/>
        <w:overflowPunct/>
        <w:topLinePunct w:val="0"/>
        <w:autoSpaceDE w:val="0"/>
        <w:autoSpaceDN w:val="0"/>
        <w:bidi w:val="0"/>
        <w:adjustRightInd w:val="0"/>
        <w:snapToGrid/>
        <w:spacing w:before="159" w:beforeLines="50" w:beforeAutospacing="0" w:afterAutospacing="0" w:line="400" w:lineRule="exact"/>
        <w:ind w:left="0" w:leftChars="0" w:right="0" w:rightChars="0" w:firstLine="480" w:firstLineChars="200"/>
        <w:jc w:val="both"/>
        <w:textAlignment w:val="auto"/>
        <w:outlineLvl w:val="9"/>
        <w:rPr>
          <w:rFonts w:hint="eastAsia" w:ascii="宋体" w:hAnsi="宋体" w:eastAsia="宋体" w:cs="宋体"/>
        </w:rPr>
      </w:pPr>
      <w:r>
        <w:rPr>
          <w:rFonts w:hint="eastAsia" w:ascii="宋体" w:hAnsi="宋体" w:eastAsia="宋体" w:cs="宋体"/>
        </w:rPr>
        <w:t>本公司及董事会全体成员保证信息披露内容的真实、准确和完整，没有虚假记载、误导性陈述或重大遗漏。</w:t>
      </w:r>
    </w:p>
    <w:p>
      <w:pPr>
        <w:pStyle w:val="6"/>
        <w:keepNext w:val="0"/>
        <w:keepLines w:val="0"/>
        <w:pageBreakBefore w:val="0"/>
        <w:widowControl w:val="0"/>
        <w:kinsoku/>
        <w:wordWrap/>
        <w:overflowPunct/>
        <w:topLinePunct w:val="0"/>
        <w:autoSpaceDE w:val="0"/>
        <w:autoSpaceDN w:val="0"/>
        <w:bidi w:val="0"/>
        <w:adjustRightInd w:val="0"/>
        <w:snapToGrid/>
        <w:spacing w:before="159" w:beforeLines="50" w:beforeAutospacing="0" w:afterAutospacing="0" w:line="360" w:lineRule="auto"/>
        <w:ind w:left="0" w:leftChars="0" w:right="0" w:rightChars="0" w:firstLine="480" w:firstLineChars="200"/>
        <w:jc w:val="both"/>
        <w:textAlignment w:val="auto"/>
        <w:outlineLvl w:val="9"/>
        <w:rPr>
          <w:rFonts w:hint="eastAsia" w:ascii="宋体" w:hAnsi="宋体" w:eastAsia="宋体" w:cs="宋体"/>
          <w:highlight w:val="none"/>
        </w:rPr>
      </w:pPr>
      <w:r>
        <w:rPr>
          <w:rFonts w:hint="eastAsia" w:ascii="宋体" w:hAnsi="宋体" w:eastAsia="宋体" w:cs="宋体"/>
        </w:rPr>
        <w:t>德华兔宝宝装饰新材股份有限公司</w:t>
      </w:r>
      <w:r>
        <w:rPr>
          <w:rFonts w:hint="eastAsia" w:ascii="宋体" w:hAnsi="宋体" w:eastAsia="宋体" w:cs="宋体"/>
          <w:lang w:eastAsia="zh-CN"/>
        </w:rPr>
        <w:t>（以下简称“公司”）</w:t>
      </w:r>
      <w:r>
        <w:rPr>
          <w:rFonts w:hint="eastAsia" w:ascii="宋体" w:hAnsi="宋体" w:eastAsia="宋体" w:cs="宋体"/>
        </w:rPr>
        <w:t>于</w:t>
      </w:r>
      <w:r>
        <w:rPr>
          <w:rFonts w:hint="eastAsia" w:ascii="宋体" w:hAnsi="宋体" w:eastAsia="宋体" w:cs="宋体"/>
          <w:lang w:val="en-US" w:eastAsia="zh-CN"/>
        </w:rPr>
        <w:t>2024</w:t>
      </w:r>
      <w:r>
        <w:rPr>
          <w:rFonts w:hint="eastAsia" w:ascii="宋体" w:hAnsi="宋体" w:eastAsia="宋体" w:cs="宋体"/>
        </w:rPr>
        <w:t>年</w:t>
      </w:r>
      <w:r>
        <w:rPr>
          <w:rFonts w:hint="eastAsia" w:ascii="宋体" w:hAnsi="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23</w:t>
      </w:r>
      <w:r>
        <w:rPr>
          <w:rFonts w:hint="eastAsia" w:ascii="宋体" w:hAnsi="宋体" w:eastAsia="宋体" w:cs="宋体"/>
          <w:highlight w:val="none"/>
        </w:rPr>
        <w:t>日</w:t>
      </w:r>
      <w:r>
        <w:rPr>
          <w:rFonts w:hint="eastAsia" w:ascii="宋体" w:hAnsi="宋体" w:eastAsia="宋体" w:cs="宋体"/>
        </w:rPr>
        <w:t>召开了公司第</w:t>
      </w:r>
      <w:r>
        <w:rPr>
          <w:rFonts w:hint="eastAsia" w:ascii="宋体" w:hAnsi="宋体" w:eastAsia="宋体" w:cs="宋体"/>
          <w:lang w:val="en-US" w:eastAsia="zh-CN"/>
        </w:rPr>
        <w:t>八</w:t>
      </w:r>
      <w:r>
        <w:rPr>
          <w:rFonts w:hint="eastAsia" w:ascii="宋体" w:hAnsi="宋体" w:eastAsia="宋体" w:cs="宋体"/>
        </w:rPr>
        <w:t>届董事会第</w:t>
      </w:r>
      <w:r>
        <w:rPr>
          <w:rFonts w:hint="eastAsia" w:ascii="宋体" w:hAnsi="宋体" w:eastAsia="宋体" w:cs="宋体"/>
          <w:lang w:val="en-US" w:eastAsia="zh-CN"/>
        </w:rPr>
        <w:t>八</w:t>
      </w:r>
      <w:r>
        <w:rPr>
          <w:rFonts w:hint="eastAsia" w:ascii="宋体" w:hAnsi="宋体" w:eastAsia="宋体" w:cs="宋体"/>
        </w:rPr>
        <w:t xml:space="preserve">次会议，审议通过了《关于变更注册资本、修改公司章程并办理工商变更登记的议案》。现将相关情况公告如下： </w:t>
      </w:r>
    </w:p>
    <w:p>
      <w:pPr>
        <w:pStyle w:val="6"/>
        <w:keepNext w:val="0"/>
        <w:keepLines w:val="0"/>
        <w:pageBreakBefore w:val="0"/>
        <w:widowControl w:val="0"/>
        <w:kinsoku/>
        <w:wordWrap/>
        <w:overflowPunct/>
        <w:topLinePunct w:val="0"/>
        <w:autoSpaceDE w:val="0"/>
        <w:autoSpaceDN w:val="0"/>
        <w:bidi w:val="0"/>
        <w:adjustRightInd w:val="0"/>
        <w:snapToGrid/>
        <w:spacing w:beforeAutospacing="0" w:afterAutospacing="0" w:line="360" w:lineRule="auto"/>
        <w:ind w:left="0" w:leftChars="0" w:right="0" w:rightChars="0" w:firstLine="482" w:firstLineChars="200"/>
        <w:jc w:val="both"/>
        <w:textAlignment w:val="auto"/>
        <w:outlineLvl w:val="9"/>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一、变更公司注册资本的相关情况</w:t>
      </w:r>
    </w:p>
    <w:p>
      <w:pPr>
        <w:keepNext w:val="0"/>
        <w:keepLines w:val="0"/>
        <w:widowControl/>
        <w:suppressLineNumbers w:val="0"/>
        <w:spacing w:line="360" w:lineRule="auto"/>
        <w:ind w:left="0" w:leftChars="0" w:firstLine="480" w:firstLineChars="200"/>
        <w:jc w:val="both"/>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经公司第八届董事会第</w:t>
      </w:r>
      <w:r>
        <w:rPr>
          <w:rFonts w:hint="eastAsia" w:cs="宋体"/>
          <w:color w:val="000000"/>
          <w:sz w:val="24"/>
          <w:szCs w:val="24"/>
          <w:lang w:val="en-US" w:eastAsia="zh-CN" w:bidi="ar-SA"/>
        </w:rPr>
        <w:t>八</w:t>
      </w:r>
      <w:r>
        <w:rPr>
          <w:rFonts w:hint="eastAsia" w:ascii="宋体" w:hAnsi="宋体" w:eastAsia="宋体" w:cs="宋体"/>
          <w:color w:val="000000"/>
          <w:sz w:val="24"/>
          <w:szCs w:val="24"/>
          <w:lang w:val="en-US" w:eastAsia="zh-CN" w:bidi="ar-SA"/>
        </w:rPr>
        <w:t>次会议和第八届监事会第</w:t>
      </w:r>
      <w:r>
        <w:rPr>
          <w:rFonts w:hint="eastAsia" w:cs="宋体"/>
          <w:color w:val="000000"/>
          <w:sz w:val="24"/>
          <w:szCs w:val="24"/>
          <w:lang w:val="en-US" w:eastAsia="zh-CN" w:bidi="ar-SA"/>
        </w:rPr>
        <w:t>五</w:t>
      </w:r>
      <w:r>
        <w:rPr>
          <w:rFonts w:hint="eastAsia" w:ascii="宋体" w:hAnsi="宋体" w:eastAsia="宋体" w:cs="宋体"/>
          <w:color w:val="000000"/>
          <w:sz w:val="24"/>
          <w:szCs w:val="24"/>
          <w:lang w:val="en-US" w:eastAsia="zh-CN" w:bidi="ar-SA"/>
        </w:rPr>
        <w:t>次会议审议通过《关于回购并注销离职人员已获授但尚未解锁的2021年限制性股票的议案》，同意回购第二期因公司层面以及部分激励对象个人层面业绩未达到业绩考核目标的未解锁股票4,114,449股，同时对100位因离职、个人原因放弃等不符合激励条件的原激励对象已获授但尚未解除限售的2,973,000股限制性股票进行回购注销，合计需回购限制性股票7,087,449股，占公司目前总股本比例为0.84%。本次限制性股票回购注销完成后，公司总股本由839,</w:t>
      </w:r>
      <w:r>
        <w:rPr>
          <w:rFonts w:hint="eastAsia" w:cs="宋体"/>
          <w:color w:val="000000"/>
          <w:sz w:val="24"/>
          <w:szCs w:val="24"/>
          <w:lang w:val="en-US" w:eastAsia="zh-CN" w:bidi="ar-SA"/>
        </w:rPr>
        <w:t>146</w:t>
      </w:r>
      <w:r>
        <w:rPr>
          <w:rFonts w:hint="eastAsia" w:ascii="宋体" w:hAnsi="宋体" w:eastAsia="宋体" w:cs="宋体"/>
          <w:color w:val="000000"/>
          <w:sz w:val="24"/>
          <w:szCs w:val="24"/>
          <w:lang w:val="en-US" w:eastAsia="zh-CN" w:bidi="ar-SA"/>
        </w:rPr>
        <w:t>,372股减少至832,058,923股， 公 司 注册 资 本 由839,</w:t>
      </w:r>
      <w:r>
        <w:rPr>
          <w:rFonts w:hint="eastAsia" w:cs="宋体"/>
          <w:color w:val="000000"/>
          <w:sz w:val="24"/>
          <w:szCs w:val="24"/>
          <w:lang w:val="en-US" w:eastAsia="zh-CN" w:bidi="ar-SA"/>
        </w:rPr>
        <w:t>146</w:t>
      </w:r>
      <w:r>
        <w:rPr>
          <w:rFonts w:hint="eastAsia" w:ascii="宋体" w:hAnsi="宋体" w:eastAsia="宋体" w:cs="宋体"/>
          <w:color w:val="000000"/>
          <w:sz w:val="24"/>
          <w:szCs w:val="24"/>
          <w:lang w:val="en-US" w:eastAsia="zh-CN" w:bidi="ar-SA"/>
        </w:rPr>
        <w:t>,372.00元减少至832,058,923.00元</w:t>
      </w:r>
      <w:r>
        <w:rPr>
          <w:rFonts w:hint="eastAsia" w:cs="宋体"/>
          <w:color w:val="000000"/>
          <w:sz w:val="24"/>
          <w:szCs w:val="24"/>
          <w:lang w:val="en-US" w:eastAsia="zh-CN" w:bidi="ar-SA"/>
        </w:rPr>
        <w:t>。</w:t>
      </w:r>
    </w:p>
    <w:p>
      <w:pPr>
        <w:keepNext w:val="0"/>
        <w:keepLines w:val="0"/>
        <w:widowControl/>
        <w:suppressLineNumbers w:val="0"/>
        <w:spacing w:line="360" w:lineRule="auto"/>
        <w:ind w:left="0" w:leftChars="0" w:firstLine="482" w:firstLineChars="200"/>
        <w:jc w:val="left"/>
        <w:rPr>
          <w:rFonts w:hint="eastAsia" w:ascii="宋体" w:hAnsi="宋体" w:eastAsia="宋体" w:cs="宋体"/>
          <w:b/>
          <w:bCs/>
          <w:color w:val="000000"/>
          <w:sz w:val="24"/>
          <w:szCs w:val="24"/>
          <w:lang w:val="en-US" w:eastAsia="zh-CN" w:bidi="ar-SA"/>
        </w:rPr>
      </w:pPr>
      <w:r>
        <w:rPr>
          <w:rFonts w:hint="eastAsia" w:ascii="宋体" w:hAnsi="宋体" w:eastAsia="宋体" w:cs="宋体"/>
          <w:b/>
          <w:bCs/>
          <w:color w:val="000000"/>
          <w:sz w:val="24"/>
          <w:szCs w:val="24"/>
          <w:lang w:val="en-US" w:eastAsia="zh-CN" w:bidi="ar-SA"/>
        </w:rPr>
        <w:t>二、修订《公司章程》的情况</w:t>
      </w:r>
    </w:p>
    <w:p>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公司根据《中华人民共和国公司法》《中华人民共和国证券法》以及《上市公司章程指引（2022年修订）》等有关</w:t>
      </w:r>
      <w:r>
        <w:rPr>
          <w:rFonts w:hint="eastAsia" w:cs="宋体"/>
          <w:color w:val="000000"/>
          <w:sz w:val="24"/>
          <w:szCs w:val="24"/>
          <w:lang w:val="en-US" w:eastAsia="zh-CN" w:bidi="ar-SA"/>
        </w:rPr>
        <w:t>法律法规</w:t>
      </w:r>
      <w:r>
        <w:rPr>
          <w:rFonts w:hint="eastAsia" w:ascii="宋体" w:hAnsi="宋体" w:eastAsia="宋体" w:cs="宋体"/>
          <w:color w:val="000000"/>
          <w:sz w:val="24"/>
          <w:szCs w:val="24"/>
          <w:lang w:val="en-US" w:eastAsia="zh-CN" w:bidi="ar-SA"/>
        </w:rPr>
        <w:t>、规范性文件的规定，结合公司的实际情况，拟对《公司章程》相关条款进行修订，内容如下：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50"/>
        <w:gridCol w:w="4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原公司章程</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vertAlign w:val="baseline"/>
                <w:lang w:val="en-US" w:eastAsia="zh-CN"/>
              </w:rPr>
              <w:t>修订后章程内容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lang w:val="en-US" w:eastAsia="zh-CN"/>
              </w:rPr>
              <w:t>第六条 公司注册资本为人民币</w:t>
            </w:r>
            <w:r>
              <w:rPr>
                <w:rFonts w:hint="eastAsia" w:cs="宋体"/>
                <w:color w:val="auto"/>
                <w:kern w:val="0"/>
                <w:sz w:val="24"/>
                <w:lang w:val="en-US" w:eastAsia="zh-CN"/>
              </w:rPr>
              <w:t>839</w:t>
            </w:r>
            <w:r>
              <w:rPr>
                <w:rFonts w:hint="eastAsia" w:ascii="宋体" w:hAnsi="宋体" w:eastAsia="宋体" w:cs="宋体"/>
                <w:color w:val="auto"/>
                <w:kern w:val="0"/>
                <w:sz w:val="24"/>
                <w:lang w:val="en-US" w:eastAsia="zh-CN"/>
              </w:rPr>
              <w:t>,</w:t>
            </w:r>
            <w:r>
              <w:rPr>
                <w:rFonts w:hint="eastAsia" w:cs="宋体"/>
                <w:color w:val="auto"/>
                <w:kern w:val="0"/>
                <w:sz w:val="24"/>
                <w:lang w:val="en-US" w:eastAsia="zh-CN"/>
              </w:rPr>
              <w:t>146</w:t>
            </w:r>
            <w:r>
              <w:rPr>
                <w:rFonts w:hint="eastAsia" w:ascii="宋体" w:hAnsi="宋体" w:eastAsia="宋体" w:cs="宋体"/>
                <w:color w:val="auto"/>
                <w:kern w:val="0"/>
                <w:sz w:val="24"/>
                <w:lang w:val="en-US" w:eastAsia="zh-CN"/>
              </w:rPr>
              <w:t>,</w:t>
            </w:r>
            <w:r>
              <w:rPr>
                <w:rFonts w:hint="eastAsia" w:cs="宋体"/>
                <w:color w:val="auto"/>
                <w:kern w:val="0"/>
                <w:sz w:val="24"/>
                <w:lang w:val="en-US" w:eastAsia="zh-CN"/>
              </w:rPr>
              <w:t>372</w:t>
            </w:r>
            <w:r>
              <w:rPr>
                <w:rFonts w:hint="eastAsia" w:ascii="宋体" w:hAnsi="宋体" w:eastAsia="宋体" w:cs="宋体"/>
                <w:color w:val="auto"/>
                <w:kern w:val="0"/>
                <w:sz w:val="24"/>
                <w:lang w:val="en-US" w:eastAsia="zh-CN"/>
              </w:rPr>
              <w:t>.00</w:t>
            </w:r>
            <w:r>
              <w:rPr>
                <w:rFonts w:hint="eastAsia" w:ascii="宋体" w:hAnsi="宋体" w:eastAsia="宋体" w:cs="宋体"/>
                <w:color w:val="000000"/>
                <w:kern w:val="0"/>
                <w:sz w:val="24"/>
                <w:szCs w:val="24"/>
                <w:lang w:val="en-US" w:eastAsia="zh-CN"/>
              </w:rPr>
              <w:t>元。</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lang w:val="en-US" w:eastAsia="zh-CN"/>
              </w:rPr>
              <w:t>第六条 公司注册资本为人民币</w:t>
            </w:r>
            <w:r>
              <w:rPr>
                <w:rFonts w:hint="eastAsia" w:cs="宋体"/>
                <w:b/>
                <w:bCs/>
                <w:color w:val="000000"/>
                <w:sz w:val="24"/>
                <w:szCs w:val="24"/>
                <w:lang w:val="en-US" w:eastAsia="zh-CN" w:bidi="ar-SA"/>
              </w:rPr>
              <w:t>832,058,923.00</w:t>
            </w:r>
            <w:r>
              <w:rPr>
                <w:rFonts w:hint="eastAsia" w:ascii="宋体" w:hAnsi="宋体" w:eastAsia="宋体" w:cs="宋体"/>
                <w:color w:val="000000"/>
                <w:kern w:val="0"/>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trPr>
        <w:tc>
          <w:tcPr>
            <w:tcW w:w="4350"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firstLine="454"/>
              <w:jc w:val="left"/>
              <w:textAlignment w:val="auto"/>
              <w:outlineLvl w:val="9"/>
              <w:rPr>
                <w:rFonts w:hint="eastAsia" w:ascii="宋体" w:hAnsi="宋体" w:eastAsia="宋体" w:cs="宋体"/>
                <w:color w:val="000000"/>
                <w:kern w:val="0"/>
                <w:sz w:val="24"/>
                <w:szCs w:val="24"/>
                <w:lang w:val="en-US" w:eastAsia="zh-CN" w:bidi="zh-CN"/>
              </w:rPr>
            </w:pPr>
            <w:r>
              <w:rPr>
                <w:rFonts w:hint="eastAsia"/>
                <w:b/>
                <w:bCs/>
                <w:color w:val="000000"/>
                <w:sz w:val="24"/>
              </w:rPr>
              <w:t>第十一条</w:t>
            </w:r>
            <w:r>
              <w:rPr>
                <w:rFonts w:hint="eastAsia"/>
                <w:color w:val="000000"/>
                <w:sz w:val="24"/>
              </w:rPr>
              <w:t xml:space="preserve"> 本章程所称其他高级管理人员是指公司的副总经理、董事会秘书、财务总监。</w:t>
            </w:r>
          </w:p>
        </w:tc>
        <w:tc>
          <w:tcPr>
            <w:tcW w:w="4350" w:type="dxa"/>
            <w:noWrap w:val="0"/>
            <w:vAlign w:val="top"/>
          </w:tcPr>
          <w:p>
            <w:pPr>
              <w:keepNext w:val="0"/>
              <w:keepLines w:val="0"/>
              <w:pageBreakBefore w:val="0"/>
              <w:widowControl/>
              <w:kinsoku/>
              <w:wordWrap/>
              <w:overflowPunct/>
              <w:topLinePunct w:val="0"/>
              <w:autoSpaceDE/>
              <w:autoSpaceDN/>
              <w:bidi w:val="0"/>
              <w:adjustRightInd/>
              <w:snapToGrid/>
              <w:spacing w:line="360" w:lineRule="auto"/>
              <w:ind w:right="0" w:rightChars="0" w:firstLine="454"/>
              <w:jc w:val="left"/>
              <w:textAlignment w:val="auto"/>
              <w:outlineLvl w:val="9"/>
              <w:rPr>
                <w:rFonts w:hint="eastAsia" w:ascii="宋体" w:hAnsi="宋体" w:eastAsia="宋体" w:cs="宋体"/>
                <w:color w:val="000000"/>
                <w:kern w:val="0"/>
                <w:sz w:val="24"/>
                <w:szCs w:val="24"/>
                <w:lang w:val="en-US" w:eastAsia="zh-CN" w:bidi="zh-CN"/>
              </w:rPr>
            </w:pPr>
            <w:r>
              <w:rPr>
                <w:rFonts w:hint="eastAsia"/>
                <w:b/>
                <w:bCs/>
                <w:color w:val="000000"/>
                <w:sz w:val="24"/>
              </w:rPr>
              <w:t>第十一条</w:t>
            </w:r>
            <w:r>
              <w:rPr>
                <w:rFonts w:hint="eastAsia"/>
                <w:color w:val="000000"/>
                <w:sz w:val="24"/>
              </w:rPr>
              <w:t xml:space="preserve"> 本章程所称其他高级管理人员是指公司的副总经理、董事会秘书、</w:t>
            </w:r>
            <w:r>
              <w:rPr>
                <w:rFonts w:hint="eastAsia"/>
                <w:b/>
                <w:bCs/>
                <w:color w:val="000000"/>
                <w:sz w:val="24"/>
              </w:rPr>
              <w:t>财务</w:t>
            </w:r>
            <w:r>
              <w:rPr>
                <w:rFonts w:hint="eastAsia"/>
                <w:b/>
                <w:bCs/>
                <w:color w:val="000000"/>
                <w:sz w:val="24"/>
                <w:lang w:val="en-US" w:eastAsia="zh-CN"/>
              </w:rPr>
              <w:t>负责人（本公司称财务总监）</w:t>
            </w:r>
            <w:r>
              <w:rPr>
                <w:rFonts w:hint="eastAsia"/>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第十四条  经依法登记，公司的经营范围：油漆、辅助材料的批发无储存经营（凭许可证经营），木制品检测（凭许可证经营），第二类增值电信业务中的信息服务业务（仅限互联网信息服务）（凭许可证经营），人造板、装饰贴面板、木质地板（限分支机构生产）、其它木制品及化工产品（不含危险品及易制毒化学品）的生产、销售，木门、衣柜厨具、木制家具的销售，速生木种植，原木的加工和销售，经营进出口业务，质量技术咨询服务，计算机网络技术的技术开发，家居用品设计，会展服务，市场营销策划，品牌管理服务，装饰材料的制造与销售（以公司登记机关核定的经营范围为准）。</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第十四条 经依法登记，公司的经营范围：油漆、辅助材料的批发无储存经营（凭许可证经营），木制品检测（凭许可证经营），第二类增值电信业务中的信息服务业务（仅限互联网信息服务）（凭许可证经营），人造板、装饰贴面板、木质地板（限分支机构生产）、其它木制品及化工产品（不含危险品及易制毒化学品）的生产、销售，木门、衣柜厨具、木制家具的销售，速生木种植，原木的加工和销售，经营进出口业务，质量技术咨询服务，计算机网络技术的技术开发，家居用品设计，会展服务，市场营销策划，品牌管理服务，装饰材料的制造与销售</w:t>
            </w:r>
            <w:r>
              <w:rPr>
                <w:rFonts w:hint="eastAsia" w:ascii="宋体" w:hAnsi="宋体" w:eastAsia="宋体" w:cs="宋体"/>
                <w:b/>
                <w:bCs/>
                <w:color w:val="000000"/>
                <w:kern w:val="0"/>
                <w:sz w:val="24"/>
                <w:szCs w:val="24"/>
                <w:lang w:val="en-US" w:eastAsia="zh-CN"/>
              </w:rPr>
              <w:t>，发电业务</w:t>
            </w:r>
            <w:r>
              <w:rPr>
                <w:rFonts w:hint="eastAsia" w:ascii="宋体" w:hAnsi="宋体" w:eastAsia="宋体" w:cs="宋体"/>
                <w:color w:val="000000"/>
                <w:kern w:val="0"/>
                <w:sz w:val="24"/>
                <w:szCs w:val="24"/>
                <w:lang w:val="en-US" w:eastAsia="zh-CN"/>
              </w:rPr>
              <w:t>（以公司登记机关核定的经营范围为准）。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lang w:val="en-US" w:eastAsia="zh-CN"/>
              </w:rPr>
              <w:t>第</w:t>
            </w:r>
            <w:r>
              <w:rPr>
                <w:rFonts w:hint="eastAsia" w:cs="宋体"/>
                <w:color w:val="000000"/>
                <w:kern w:val="0"/>
                <w:sz w:val="24"/>
                <w:szCs w:val="24"/>
                <w:lang w:val="en-US" w:eastAsia="zh-CN"/>
              </w:rPr>
              <w:t>二十</w:t>
            </w:r>
            <w:r>
              <w:rPr>
                <w:rFonts w:hint="eastAsia" w:ascii="宋体" w:hAnsi="宋体" w:eastAsia="宋体" w:cs="宋体"/>
                <w:color w:val="000000"/>
                <w:kern w:val="0"/>
                <w:sz w:val="24"/>
                <w:szCs w:val="24"/>
                <w:lang w:val="en-US" w:eastAsia="zh-CN"/>
              </w:rPr>
              <w:t>条 公司股份总数为</w:t>
            </w:r>
            <w:r>
              <w:rPr>
                <w:rFonts w:hint="eastAsia" w:cs="宋体"/>
                <w:color w:val="auto"/>
                <w:kern w:val="0"/>
                <w:sz w:val="24"/>
                <w:lang w:val="en-US" w:eastAsia="zh-CN"/>
              </w:rPr>
              <w:t>839</w:t>
            </w:r>
            <w:r>
              <w:rPr>
                <w:rFonts w:hint="eastAsia" w:ascii="宋体" w:hAnsi="宋体" w:eastAsia="宋体" w:cs="宋体"/>
                <w:color w:val="auto"/>
                <w:kern w:val="0"/>
                <w:sz w:val="24"/>
                <w:lang w:val="en-US" w:eastAsia="zh-CN"/>
              </w:rPr>
              <w:t>,</w:t>
            </w:r>
            <w:r>
              <w:rPr>
                <w:rFonts w:hint="eastAsia" w:cs="宋体"/>
                <w:color w:val="auto"/>
                <w:kern w:val="0"/>
                <w:sz w:val="24"/>
                <w:lang w:val="en-US" w:eastAsia="zh-CN"/>
              </w:rPr>
              <w:t>146</w:t>
            </w:r>
            <w:r>
              <w:rPr>
                <w:rFonts w:hint="eastAsia" w:ascii="宋体" w:hAnsi="宋体" w:eastAsia="宋体" w:cs="宋体"/>
                <w:color w:val="auto"/>
                <w:kern w:val="0"/>
                <w:sz w:val="24"/>
                <w:lang w:val="en-US" w:eastAsia="zh-CN"/>
              </w:rPr>
              <w:t>,3</w:t>
            </w:r>
            <w:r>
              <w:rPr>
                <w:rFonts w:hint="eastAsia" w:cs="宋体"/>
                <w:color w:val="auto"/>
                <w:kern w:val="0"/>
                <w:sz w:val="24"/>
                <w:lang w:val="en-US" w:eastAsia="zh-CN"/>
              </w:rPr>
              <w:t>72</w:t>
            </w:r>
            <w:r>
              <w:rPr>
                <w:rFonts w:hint="eastAsia" w:ascii="宋体" w:hAnsi="宋体" w:eastAsia="宋体" w:cs="宋体"/>
                <w:color w:val="000000"/>
                <w:kern w:val="0"/>
                <w:sz w:val="24"/>
                <w:szCs w:val="24"/>
                <w:lang w:val="en-US" w:eastAsia="zh-CN"/>
              </w:rPr>
              <w:t>股，公司的股本结构为：普通股为</w:t>
            </w:r>
            <w:r>
              <w:rPr>
                <w:rFonts w:hint="eastAsia" w:ascii="宋体" w:hAnsi="宋体" w:eastAsia="宋体" w:cs="宋体"/>
                <w:color w:val="auto"/>
                <w:kern w:val="0"/>
                <w:sz w:val="24"/>
                <w:lang w:val="en-US" w:eastAsia="zh-CN"/>
              </w:rPr>
              <w:t>839,146,372</w:t>
            </w:r>
            <w:r>
              <w:rPr>
                <w:rFonts w:hint="eastAsia" w:ascii="宋体" w:hAnsi="宋体" w:eastAsia="宋体" w:cs="宋体"/>
                <w:color w:val="000000"/>
                <w:kern w:val="0"/>
                <w:sz w:val="24"/>
                <w:szCs w:val="24"/>
                <w:lang w:val="en-US" w:eastAsia="zh-CN"/>
              </w:rPr>
              <w:t>股，没有其他种类股。</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bCs/>
                <w:color w:val="000000"/>
                <w:sz w:val="24"/>
                <w:szCs w:val="24"/>
                <w:vertAlign w:val="baseline"/>
                <w:lang w:val="en-US" w:eastAsia="zh-CN" w:bidi="ar-SA"/>
              </w:rPr>
            </w:pPr>
            <w:r>
              <w:rPr>
                <w:rFonts w:hint="eastAsia" w:ascii="宋体" w:hAnsi="宋体" w:eastAsia="宋体" w:cs="宋体"/>
                <w:color w:val="000000"/>
                <w:kern w:val="0"/>
                <w:sz w:val="24"/>
                <w:szCs w:val="24"/>
                <w:lang w:val="en-US" w:eastAsia="zh-CN"/>
              </w:rPr>
              <w:t>第二十条 公司股份总数为</w:t>
            </w:r>
            <w:r>
              <w:rPr>
                <w:rFonts w:hint="eastAsia" w:cs="宋体"/>
                <w:b/>
                <w:bCs/>
                <w:color w:val="000000"/>
                <w:sz w:val="24"/>
                <w:szCs w:val="24"/>
                <w:lang w:val="en-US" w:eastAsia="zh-CN" w:bidi="ar-SA"/>
              </w:rPr>
              <w:t>832,058,923</w:t>
            </w:r>
            <w:r>
              <w:rPr>
                <w:rFonts w:hint="eastAsia" w:ascii="宋体" w:hAnsi="宋体" w:eastAsia="宋体" w:cs="宋体"/>
                <w:color w:val="000000"/>
                <w:kern w:val="0"/>
                <w:sz w:val="24"/>
                <w:szCs w:val="24"/>
                <w:lang w:val="en-US" w:eastAsia="zh-CN"/>
              </w:rPr>
              <w:t>股，公司的股本结构为：普通股为</w:t>
            </w:r>
            <w:r>
              <w:rPr>
                <w:rFonts w:hint="eastAsia" w:cs="宋体"/>
                <w:b/>
                <w:bCs/>
                <w:color w:val="000000"/>
                <w:sz w:val="24"/>
                <w:szCs w:val="24"/>
                <w:lang w:val="en-US" w:eastAsia="zh-CN" w:bidi="ar-SA"/>
              </w:rPr>
              <w:t>832,058,923</w:t>
            </w:r>
            <w:r>
              <w:rPr>
                <w:rFonts w:hint="eastAsia" w:ascii="宋体" w:hAnsi="宋体" w:eastAsia="宋体" w:cs="宋体"/>
                <w:color w:val="000000"/>
                <w:kern w:val="0"/>
                <w:sz w:val="24"/>
                <w:szCs w:val="24"/>
                <w:lang w:val="en-US" w:eastAsia="zh-CN"/>
              </w:rPr>
              <w:t>股，没有其他种类股。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000000"/>
                <w:kern w:val="0"/>
                <w:sz w:val="24"/>
                <w:szCs w:val="24"/>
                <w:lang w:val="en-US" w:eastAsia="zh-CN"/>
              </w:rPr>
            </w:pPr>
            <w:r>
              <w:rPr>
                <w:rFonts w:hint="eastAsia" w:cs="宋体"/>
                <w:color w:val="000000"/>
                <w:kern w:val="0"/>
                <w:sz w:val="24"/>
                <w:szCs w:val="24"/>
                <w:lang w:val="en-US" w:eastAsia="zh-CN"/>
              </w:rPr>
              <w:t>第一百一十条 董事会应当确定对外投资、收购出售资产、资产抵押、对外担保事项、委托理财、关联交易、对外捐赠等权限，建立严格的审查和决策程序；重大投资项目应当组织有关专家、专业人员进行评审，并报股东大会批准。具体决策权限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000000"/>
                <w:kern w:val="0"/>
                <w:sz w:val="24"/>
                <w:szCs w:val="24"/>
                <w:lang w:val="en-US" w:eastAsia="zh-CN"/>
              </w:rPr>
            </w:pPr>
            <w:r>
              <w:rPr>
                <w:rFonts w:hint="eastAsia" w:cs="宋体"/>
                <w:color w:val="000000"/>
                <w:kern w:val="0"/>
                <w:sz w:val="24"/>
                <w:szCs w:val="24"/>
                <w:lang w:val="en-US" w:eastAsia="zh-CN"/>
              </w:rPr>
              <w:t>……</w:t>
            </w:r>
          </w:p>
          <w:p>
            <w:pPr>
              <w:widowControl/>
              <w:spacing w:line="440" w:lineRule="exact"/>
              <w:ind w:firstLine="465"/>
              <w:jc w:val="both"/>
              <w:rPr>
                <w:rFonts w:hint="eastAsia"/>
                <w:kern w:val="0"/>
                <w:sz w:val="24"/>
              </w:rPr>
            </w:pPr>
            <w:r>
              <w:rPr>
                <w:rFonts w:hint="eastAsia"/>
                <w:kern w:val="0"/>
                <w:sz w:val="24"/>
              </w:rPr>
              <w:t>（四）风险投资</w:t>
            </w:r>
          </w:p>
          <w:p>
            <w:pPr>
              <w:widowControl/>
              <w:spacing w:line="440" w:lineRule="exact"/>
              <w:ind w:firstLine="465"/>
              <w:jc w:val="both"/>
              <w:rPr>
                <w:rFonts w:hint="eastAsia"/>
                <w:kern w:val="0"/>
                <w:sz w:val="24"/>
              </w:rPr>
            </w:pPr>
            <w:r>
              <w:rPr>
                <w:rFonts w:hint="eastAsia"/>
                <w:kern w:val="0"/>
                <w:sz w:val="24"/>
              </w:rPr>
              <w:t>风险投资是指公司进行证券投资、房地产投资、矿业权投资、信托产品投资以及深圳证券交易所认定的其他投资行为。</w:t>
            </w:r>
          </w:p>
          <w:p>
            <w:pPr>
              <w:widowControl/>
              <w:spacing w:line="440" w:lineRule="exact"/>
              <w:ind w:firstLine="465"/>
              <w:jc w:val="both"/>
              <w:rPr>
                <w:rFonts w:hint="eastAsia"/>
                <w:kern w:val="0"/>
                <w:sz w:val="24"/>
              </w:rPr>
            </w:pPr>
            <w:r>
              <w:rPr>
                <w:rFonts w:hint="eastAsia"/>
                <w:kern w:val="0"/>
                <w:sz w:val="24"/>
              </w:rPr>
              <w:t>公司进行风险投资的审批权限如下：</w:t>
            </w:r>
          </w:p>
          <w:p>
            <w:pPr>
              <w:widowControl/>
              <w:spacing w:line="440" w:lineRule="exact"/>
              <w:ind w:firstLine="465"/>
              <w:jc w:val="both"/>
              <w:rPr>
                <w:rFonts w:hint="eastAsia"/>
                <w:kern w:val="0"/>
                <w:sz w:val="24"/>
              </w:rPr>
            </w:pPr>
            <w:r>
              <w:rPr>
                <w:rFonts w:hint="eastAsia"/>
                <w:kern w:val="0"/>
                <w:sz w:val="24"/>
              </w:rPr>
              <w:t>1、均须提交董事会审议。</w:t>
            </w:r>
          </w:p>
          <w:p>
            <w:pPr>
              <w:widowControl/>
              <w:spacing w:line="440" w:lineRule="exact"/>
              <w:ind w:firstLine="465"/>
              <w:jc w:val="both"/>
              <w:rPr>
                <w:rFonts w:hint="eastAsia"/>
                <w:kern w:val="0"/>
                <w:sz w:val="24"/>
              </w:rPr>
            </w:pPr>
            <w:r>
              <w:rPr>
                <w:rFonts w:hint="eastAsia"/>
                <w:kern w:val="0"/>
                <w:sz w:val="24"/>
              </w:rPr>
              <w:t>2、单次或连续十二个月内累计投资金额在5000万元以上的除证券投资以外的风险投资，由董事会审议通过后提交股东大会批准。</w:t>
            </w:r>
          </w:p>
          <w:p>
            <w:pPr>
              <w:widowControl/>
              <w:spacing w:line="440" w:lineRule="exact"/>
              <w:ind w:firstLine="465"/>
              <w:jc w:val="both"/>
              <w:rPr>
                <w:rFonts w:hint="eastAsia"/>
                <w:kern w:val="0"/>
                <w:sz w:val="24"/>
              </w:rPr>
            </w:pPr>
            <w:r>
              <w:rPr>
                <w:rFonts w:hint="eastAsia"/>
                <w:kern w:val="0"/>
                <w:sz w:val="24"/>
              </w:rPr>
              <w:t>3、证券投资均由董事会审议通过后提交股东大会审议，并取得全体董事三分之二以上和独立董事三分之二以上同意。</w:t>
            </w:r>
          </w:p>
          <w:p>
            <w:pPr>
              <w:widowControl/>
              <w:spacing w:line="440" w:lineRule="exact"/>
              <w:ind w:firstLine="465"/>
              <w:jc w:val="both"/>
              <w:rPr>
                <w:rFonts w:hint="eastAsia"/>
                <w:kern w:val="0"/>
                <w:sz w:val="24"/>
              </w:rPr>
            </w:pPr>
            <w:r>
              <w:rPr>
                <w:rFonts w:hint="eastAsia"/>
                <w:kern w:val="0"/>
                <w:sz w:val="24"/>
              </w:rPr>
              <w:t>公司风险投资应当以各类风险投资的发生额总和作为计算标准，并按连续十二个月累计发生额计算，已按照规定履行相关义务的，不再纳入相关的累计计算范围。公司进行风险投资项目处置的权限参照上述规定执行。</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cs="宋体"/>
                <w:color w:val="000000"/>
                <w:kern w:val="0"/>
                <w:sz w:val="24"/>
                <w:szCs w:val="24"/>
                <w:lang w:val="en-US" w:eastAsia="zh-CN"/>
              </w:rPr>
            </w:pPr>
            <w:r>
              <w:rPr>
                <w:rFonts w:hint="eastAsia"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cs="宋体"/>
                <w:color w:val="000000"/>
                <w:kern w:val="0"/>
                <w:sz w:val="24"/>
                <w:szCs w:val="24"/>
                <w:lang w:val="en-US" w:eastAsia="zh-CN"/>
              </w:rPr>
            </w:pP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000000"/>
                <w:kern w:val="0"/>
                <w:sz w:val="24"/>
                <w:szCs w:val="24"/>
                <w:lang w:val="en-US" w:eastAsia="zh-CN"/>
              </w:rPr>
            </w:pPr>
            <w:r>
              <w:rPr>
                <w:rFonts w:hint="eastAsia" w:cs="宋体"/>
                <w:color w:val="000000"/>
                <w:kern w:val="0"/>
                <w:sz w:val="24"/>
                <w:szCs w:val="24"/>
                <w:lang w:val="en-US" w:eastAsia="zh-CN"/>
              </w:rPr>
              <w:t>第一百一十条 董事会应当确定对外投资、收购出售资产、资产抵押、对外担保事项、委托理财、关联交易、对外捐赠等权限，建立严格的审查和决策程序；重大投资项目应当组织有关专家、专业人员进行评审，并报股东大会批准。具体决策权限如下：</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cs="宋体"/>
                <w:color w:val="000000"/>
                <w:kern w:val="0"/>
                <w:sz w:val="24"/>
                <w:szCs w:val="24"/>
                <w:lang w:val="en-US" w:eastAsia="zh-CN"/>
              </w:rPr>
            </w:pPr>
            <w:r>
              <w:rPr>
                <w:rFonts w:hint="eastAsia" w:cs="宋体"/>
                <w:color w:val="000000"/>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cs="宋体"/>
                <w:b/>
                <w:bCs/>
                <w:color w:val="000000"/>
                <w:kern w:val="0"/>
                <w:sz w:val="24"/>
                <w:szCs w:val="24"/>
                <w:lang w:val="en-US" w:eastAsia="zh-CN"/>
              </w:rPr>
            </w:pPr>
            <w:r>
              <w:rPr>
                <w:rFonts w:hint="eastAsia" w:cs="宋体"/>
                <w:b/>
                <w:bCs/>
                <w:color w:val="000000"/>
                <w:kern w:val="0"/>
                <w:sz w:val="24"/>
                <w:szCs w:val="24"/>
                <w:lang w:val="en-US" w:eastAsia="zh-CN"/>
              </w:rPr>
              <w:t>（四）证券投资</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cs="宋体"/>
                <w:b/>
                <w:bCs/>
                <w:color w:val="000000"/>
                <w:kern w:val="0"/>
                <w:sz w:val="24"/>
                <w:szCs w:val="24"/>
                <w:lang w:val="en-US" w:eastAsia="zh-CN"/>
              </w:rPr>
            </w:pPr>
            <w:r>
              <w:rPr>
                <w:rFonts w:hint="eastAsia" w:cs="宋体"/>
                <w:b/>
                <w:bCs/>
                <w:color w:val="000000"/>
                <w:kern w:val="0"/>
                <w:sz w:val="24"/>
                <w:szCs w:val="24"/>
                <w:lang w:val="en-US" w:eastAsia="zh-CN"/>
              </w:rPr>
              <w:t>证券投资额度占公司最近一期经审计净资产10%以上且绝对金额超过一千万元人民币的，应当在投资之前经董事会审议通过并及时履行信息披露义务。证券投资额度占公司最近一期经审计净资产50%以上且绝对金额超过五千万元人民币的，还应当提交股东大会审议。</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cs="宋体"/>
                <w:b/>
                <w:bCs/>
                <w:color w:val="000000"/>
                <w:kern w:val="0"/>
                <w:sz w:val="24"/>
                <w:szCs w:val="24"/>
                <w:lang w:val="en-US" w:eastAsia="zh-CN"/>
              </w:rPr>
            </w:pPr>
            <w:r>
              <w:rPr>
                <w:rFonts w:hint="eastAsia" w:cs="宋体"/>
                <w:b/>
                <w:bCs/>
                <w:color w:val="000000"/>
                <w:kern w:val="0"/>
                <w:sz w:val="24"/>
                <w:szCs w:val="24"/>
                <w:lang w:val="en-US" w:eastAsia="zh-CN"/>
              </w:rPr>
              <w:t>相关额度的使用期限不应超过十二个月，期限内任一时点的交易金额（含前述投资的收益进行再投资的相关金额）不应超过证券投资额度。</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default" w:cs="宋体"/>
                <w:color w:val="000000"/>
                <w:kern w:val="0"/>
                <w:sz w:val="24"/>
                <w:szCs w:val="24"/>
                <w:lang w:val="en-US" w:eastAsia="zh-CN"/>
              </w:rPr>
            </w:pPr>
            <w:r>
              <w:rPr>
                <w:rFonts w:hint="eastAsia" w:cs="宋体"/>
                <w:b w:val="0"/>
                <w:bCs w:val="0"/>
                <w:color w:val="000000"/>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第一百五十五条</w:t>
            </w:r>
            <w:r>
              <w:rPr>
                <w:rFonts w:hint="eastAsia"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公司股东大会对利润分配方案作出决议后，公司董事会须在股东大会召开后2个月内完成股利（或股份）的派发事项。</w:t>
            </w:r>
          </w:p>
        </w:tc>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第一百五十五条</w:t>
            </w:r>
            <w:r>
              <w:rPr>
                <w:rFonts w:hint="eastAsia"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公司股东大会对利润分配方案作出决议后，</w:t>
            </w:r>
            <w:r>
              <w:rPr>
                <w:rFonts w:hint="eastAsia" w:ascii="宋体" w:hAnsi="宋体" w:eastAsia="宋体" w:cs="宋体"/>
                <w:b/>
                <w:bCs/>
                <w:color w:val="000000"/>
                <w:kern w:val="0"/>
                <w:sz w:val="24"/>
                <w:szCs w:val="24"/>
                <w:lang w:val="en-US" w:eastAsia="zh-CN"/>
              </w:rPr>
              <w:t>或公司董事会根据年度股东大会审议通过的下一年中期分红条件和上限制定具体方案后，须在两个月内完成股利(或股份)的派发事项。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43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第一百五十六条</w:t>
            </w:r>
            <w:r>
              <w:rPr>
                <w:rFonts w:hint="eastAsia" w:cs="宋体"/>
                <w:color w:val="000000"/>
                <w:kern w:val="0"/>
                <w:sz w:val="24"/>
                <w:szCs w:val="24"/>
                <w:lang w:val="en-US" w:eastAsia="zh-CN"/>
              </w:rPr>
              <w:t xml:space="preserve">  </w:t>
            </w:r>
            <w:r>
              <w:rPr>
                <w:rFonts w:hint="eastAsia" w:ascii="宋体" w:hAnsi="宋体" w:eastAsia="宋体" w:cs="宋体"/>
                <w:color w:val="000000"/>
                <w:kern w:val="0"/>
                <w:sz w:val="24"/>
                <w:szCs w:val="24"/>
                <w:lang w:val="en-US" w:eastAsia="zh-CN"/>
              </w:rPr>
              <w:t>公司的利润分配政策为：</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zh-CN"/>
              </w:rPr>
              <w:t>（二）</w:t>
            </w:r>
            <w:r>
              <w:rPr>
                <w:rFonts w:hint="eastAsia" w:ascii="宋体" w:hAnsi="宋体" w:eastAsia="宋体" w:cs="宋体"/>
                <w:color w:val="000000"/>
                <w:kern w:val="0"/>
                <w:sz w:val="24"/>
                <w:szCs w:val="24"/>
                <w:lang w:val="en-US" w:eastAsia="zh-CN"/>
              </w:rPr>
              <w:t>利润分配形式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公司采取现金、股票或者现金与股票相结合的方式分配股利。</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zh-CN"/>
              </w:rPr>
              <w:t>（</w:t>
            </w:r>
            <w:r>
              <w:rPr>
                <w:rFonts w:hint="eastAsia" w:cs="宋体"/>
                <w:color w:val="000000"/>
                <w:kern w:val="0"/>
                <w:sz w:val="24"/>
                <w:szCs w:val="24"/>
                <w:lang w:val="en-US" w:eastAsia="zh-CN" w:bidi="zh-CN"/>
              </w:rPr>
              <w:t>四</w:t>
            </w:r>
            <w:r>
              <w:rPr>
                <w:rFonts w:hint="eastAsia" w:ascii="宋体" w:hAnsi="宋体" w:eastAsia="宋体" w:cs="宋体"/>
                <w:color w:val="000000"/>
                <w:kern w:val="0"/>
                <w:sz w:val="24"/>
                <w:szCs w:val="24"/>
                <w:lang w:val="en-US" w:eastAsia="zh-CN" w:bidi="zh-CN"/>
              </w:rPr>
              <w:t>）</w:t>
            </w:r>
            <w:r>
              <w:rPr>
                <w:rFonts w:hint="eastAsia" w:ascii="宋体" w:hAnsi="宋体" w:eastAsia="宋体" w:cs="宋体"/>
                <w:color w:val="000000"/>
                <w:kern w:val="0"/>
                <w:sz w:val="24"/>
                <w:szCs w:val="24"/>
                <w:lang w:val="en-US" w:eastAsia="zh-CN"/>
              </w:rPr>
              <w:t>利润分配的决策程序和机制</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公司每年利润分配预案由公司董事会通过投资者关系互动平台、投资者电话咨询等途径，汇总整理股东、中小投资者的意见和建议，结合本章程的规定、公司盈利情况、资金供给和需求情况提出、拟订。董事会审议现金股利分配具体方案时，应当认真研究和论证公司现金股利分配的时机、条件和最低比例、调整的条件及其决策程序要求等事宜。独立董事应对利润分配预案发表明确的独立意见并随董事会决议一并公开披露。利润分配预案应经三分之二以上董事（其中应至少包括过半数的独立董事）同意并通过，方可提交股东大会审议。董事会在审议制订利润分配预案时，要详细记录参会董事的发言要点、独立董事意见、董事会投票表决情况等内容，并形成书面记录作为公司档案妥善保存。董事会制订的利润分配预案应至少包括：分配对象、分配方式、分配现金金额和/或红股数量、提取比例、折合每股（或每10股）分配金额或红股数量、是否符合本章程规定的利润分配政策的说明、是否变更既定分红政策的说明、变更既定分红政策的理由的说明以及是否符合本章程规定的变更既定分红政策条件的分析、该次利润分配预案对公司持续经营的影响分析。审议利润分配预案的股东大会会议鼓励股东出席会议并行使表决权。利润分配预案应由出席股东大会的股东或股东代理人以所持二分之一以上的表决权通过。对于该年度盈利但未提出现金股利分配预案的，公司在召开股东大会时除现场会议投票外，还应当向股东提供股东大会网络投票系统，进行网络投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zh-CN"/>
              </w:rPr>
              <w:t>（五）</w:t>
            </w:r>
            <w:r>
              <w:rPr>
                <w:rFonts w:hint="eastAsia" w:ascii="宋体" w:hAnsi="宋体" w:eastAsia="宋体" w:cs="宋体"/>
                <w:color w:val="000000"/>
                <w:kern w:val="0"/>
                <w:sz w:val="24"/>
                <w:szCs w:val="24"/>
                <w:lang w:val="en-US" w:eastAsia="zh-CN"/>
              </w:rPr>
              <w:t>利润分配的期间间隔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在满足上述现金股利分配条件情况下，公司将积极采取现金方式分配股利，原则上每年度进行一次现金股利分配，公司董事会可以根据公司盈利情况及资金需求状况提议公司进行中期现金股利分配。除非经董事会论证同意，且经独立董事发表独立意见、监事会决议通过，两次股利分配间隔时间原则上不少于六个月。</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bidi="zh-CN"/>
              </w:rPr>
              <w:t>（七）</w:t>
            </w:r>
            <w:r>
              <w:rPr>
                <w:rFonts w:hint="eastAsia" w:ascii="宋体" w:hAnsi="宋体" w:eastAsia="宋体" w:cs="宋体"/>
                <w:color w:val="000000"/>
                <w:kern w:val="0"/>
                <w:sz w:val="24"/>
                <w:szCs w:val="24"/>
                <w:lang w:val="en-US" w:eastAsia="zh-CN"/>
              </w:rPr>
              <w:t>对股东利益的保护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公司董事会、股东大会在对利润分配政策进行决策和论证过程中应当充分考虑独立董事和社会公众股股东的意见。股东大会对现金股利分配具体方案进行审议时，可通过多种渠道主动与股东特别是中小股东进行沟通和交流，充分听取中小股东的意见和诉求，并及时答复中小股东关心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公司在上一个会计年度实现盈利，但董事会在上一会计年度结束后未提出现金股利分配预案的，应在定期报告中详细说明未分红的原因、未用于分红的资金留存公司的用途。独立董事应当对此发表独立意见，独立董事对利润分配预案有异议的，可以在独立董事意见披露时公开向中小股东征集网络投票委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公司应当在定期报告中详细披露现金股利分配政策的制定及执行情况，说明是否符合公司章程的规定或者股东大会决议的要求，分红标准和比例是否明确和清晰，相关的决策程序和机制是否完备，独立董事是否尽职履责并发挥了应有的作用，中小股东是否有充分表达意见和诉求的机会，中小股东的合法权益是否得到充分维护等。对现金股利分配政策进行调整或变更的，还要详细说明调整或变更的条件和程序是否合规和透明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4、存在股东违规占用公司资金情况的，公司有权扣减该股东所分配的现金红利，以偿还其占用的资金。</w:t>
            </w:r>
          </w:p>
        </w:tc>
        <w:tc>
          <w:tcPr>
            <w:tcW w:w="4350" w:type="dxa"/>
            <w:noWrap w:val="0"/>
            <w:vAlign w:val="top"/>
          </w:tcPr>
          <w:p>
            <w:pPr>
              <w:spacing w:line="360" w:lineRule="auto"/>
              <w:ind w:firstLine="454"/>
              <w:jc w:val="both"/>
              <w:rPr>
                <w:rFonts w:hint="eastAsia"/>
                <w:color w:val="000000"/>
                <w:kern w:val="0"/>
                <w:sz w:val="24"/>
              </w:rPr>
            </w:pPr>
            <w:r>
              <w:rPr>
                <w:rFonts w:hint="eastAsia"/>
                <w:b/>
                <w:bCs/>
                <w:color w:val="000000"/>
                <w:sz w:val="24"/>
              </w:rPr>
              <w:t>第一百五十六条 </w:t>
            </w:r>
            <w:r>
              <w:rPr>
                <w:rFonts w:hint="eastAsia"/>
                <w:color w:val="000000"/>
                <w:kern w:val="0"/>
                <w:sz w:val="24"/>
              </w:rPr>
              <w:t xml:space="preserve">公司的利润分配政策为：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autoSpaceDE/>
              <w:autoSpaceDN/>
              <w:adjustRightInd/>
              <w:spacing w:line="360" w:lineRule="auto"/>
              <w:ind w:firstLine="454" w:firstLineChars="0"/>
              <w:jc w:val="both"/>
              <w:rPr>
                <w:rFonts w:hint="eastAsia"/>
                <w:color w:val="000000"/>
                <w:kern w:val="0"/>
                <w:sz w:val="24"/>
              </w:rPr>
            </w:pPr>
            <w:r>
              <w:rPr>
                <w:rFonts w:hint="eastAsia"/>
                <w:color w:val="000000"/>
                <w:kern w:val="0"/>
                <w:sz w:val="24"/>
              </w:rPr>
              <w:t xml:space="preserve">（二）利润分配形式 </w:t>
            </w:r>
          </w:p>
          <w:p>
            <w:pPr>
              <w:autoSpaceDE/>
              <w:autoSpaceDN/>
              <w:adjustRightInd/>
              <w:spacing w:line="360" w:lineRule="auto"/>
              <w:ind w:firstLine="454" w:firstLineChars="0"/>
              <w:jc w:val="both"/>
              <w:rPr>
                <w:rFonts w:hint="eastAsia"/>
                <w:b/>
                <w:bCs/>
                <w:color w:val="000000"/>
                <w:kern w:val="0"/>
                <w:sz w:val="24"/>
              </w:rPr>
            </w:pPr>
            <w:r>
              <w:rPr>
                <w:rFonts w:hint="eastAsia"/>
                <w:b/>
                <w:bCs/>
                <w:color w:val="000000"/>
                <w:kern w:val="0"/>
                <w:sz w:val="24"/>
              </w:rPr>
              <w:t>公司采用现金、股票或者现金与股票相结合的方式分配股利。公司具备现金分红条件的，应当采用现金分红进行利润分配。现金股利政策目标为</w:t>
            </w:r>
            <w:r>
              <w:rPr>
                <w:rFonts w:hint="eastAsia"/>
                <w:b/>
                <w:bCs/>
                <w:color w:val="000000"/>
                <w:kern w:val="0"/>
                <w:sz w:val="24"/>
                <w:lang w:val="en-US" w:eastAsia="zh-CN"/>
              </w:rPr>
              <w:t>稳定增长股利</w:t>
            </w:r>
            <w:r>
              <w:rPr>
                <w:rFonts w:hint="eastAsia"/>
                <w:b/>
                <w:bCs/>
                <w:color w:val="000000"/>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autoSpaceDE/>
              <w:autoSpaceDN/>
              <w:adjustRightInd/>
              <w:spacing w:line="360" w:lineRule="auto"/>
              <w:ind w:firstLine="454" w:firstLineChars="0"/>
              <w:jc w:val="both"/>
              <w:rPr>
                <w:rFonts w:hint="eastAsia"/>
                <w:color w:val="000000"/>
                <w:kern w:val="0"/>
                <w:sz w:val="24"/>
              </w:rPr>
            </w:pPr>
            <w:r>
              <w:rPr>
                <w:rFonts w:hint="eastAsia"/>
                <w:color w:val="000000"/>
                <w:kern w:val="0"/>
                <w:sz w:val="24"/>
              </w:rPr>
              <w:t xml:space="preserve">（四）利润分配的决策程序和机制 </w:t>
            </w:r>
          </w:p>
          <w:p>
            <w:pPr>
              <w:autoSpaceDE/>
              <w:autoSpaceDN/>
              <w:adjustRightInd/>
              <w:spacing w:line="360" w:lineRule="auto"/>
              <w:ind w:firstLine="454" w:firstLineChars="0"/>
              <w:jc w:val="both"/>
              <w:rPr>
                <w:rFonts w:hint="eastAsia"/>
                <w:color w:val="000000"/>
                <w:kern w:val="0"/>
                <w:sz w:val="24"/>
              </w:rPr>
            </w:pPr>
            <w:r>
              <w:rPr>
                <w:rFonts w:hint="eastAsia"/>
                <w:color w:val="000000"/>
                <w:kern w:val="0"/>
                <w:sz w:val="24"/>
              </w:rPr>
              <w:t>公司每年利润分配预案由公司董事会通过投资者关系互动平台、投资者电话咨询等途径，汇总整理股东、中小投资者的意见和建议，结合本章程的规定、公司盈利情况、资金供给和需求情况提出、拟订。</w:t>
            </w:r>
            <w:r>
              <w:rPr>
                <w:rFonts w:hint="eastAsia"/>
                <w:b/>
                <w:bCs/>
                <w:color w:val="000000"/>
                <w:kern w:val="0"/>
                <w:sz w:val="24"/>
              </w:rPr>
              <w:t>公司董事会结合公司具体经营情况、盈利情况、资金需求，提出、拟定公司每年利润分配预案，并经公司股东大会表决通过后实施。公司召开年度股东大会审议年度利润分配方案时，可审议批准下一年中期现金分红的条件、比例上限、金额上限等。年度股东大会审议的下一年中期分红上限不应超过相应期间归属于上市公司股东的净利润。董事会根据股东大会决议在符合利润分配的条件下制定具体的中期分红方案。</w:t>
            </w:r>
            <w:r>
              <w:rPr>
                <w:rFonts w:hint="eastAsia"/>
                <w:color w:val="000000"/>
                <w:kern w:val="0"/>
                <w:sz w:val="24"/>
              </w:rPr>
              <w:t>董事会审议现金股利分配具体方案时，应当认真研究和论证公司现金股利分配的时机、条件和最低比例、调整的条件及其决策程序要求等事宜。</w:t>
            </w:r>
            <w:r>
              <w:rPr>
                <w:rFonts w:hint="eastAsia"/>
                <w:b/>
                <w:bCs/>
                <w:color w:val="000000"/>
                <w:kern w:val="0"/>
                <w:sz w:val="24"/>
              </w:rPr>
              <w:t xml:space="preserve"> 独立董事认为现金分红具体方案可能损害上市公司或者中小股东权益的，有权发表独立意见。董事会对独立董事的意见未采纳或者未完全采纳的，应当在董事会决议中记载独立董事的意见及未采纳的具体理由，并披露。</w:t>
            </w:r>
          </w:p>
          <w:p>
            <w:pPr>
              <w:spacing w:line="360" w:lineRule="auto"/>
              <w:ind w:firstLine="480" w:firstLineChars="200"/>
              <w:jc w:val="both"/>
              <w:rPr>
                <w:rFonts w:hint="eastAsia" w:ascii="Times New Roman" w:eastAsia="宋体" w:cs="Times New Roman"/>
              </w:rPr>
            </w:pPr>
            <w:r>
              <w:rPr>
                <w:rFonts w:hint="eastAsia" w:ascii="Times New Roman" w:eastAsia="宋体" w:cs="Times New Roman"/>
                <w:sz w:val="24"/>
                <w:szCs w:val="24"/>
              </w:rPr>
              <w:t>利润分配预案应经</w:t>
            </w:r>
            <w:r>
              <w:rPr>
                <w:rFonts w:hint="eastAsia" w:ascii="Times New Roman" w:eastAsia="宋体" w:cs="Times New Roman"/>
                <w:b/>
                <w:bCs/>
                <w:sz w:val="24"/>
                <w:szCs w:val="24"/>
                <w:lang w:val="en-US" w:eastAsia="zh-CN"/>
              </w:rPr>
              <w:t>全体</w:t>
            </w:r>
            <w:r>
              <w:rPr>
                <w:rFonts w:hint="eastAsia" w:ascii="Times New Roman" w:eastAsia="宋体" w:cs="Times New Roman"/>
                <w:b/>
                <w:bCs/>
                <w:sz w:val="24"/>
                <w:szCs w:val="24"/>
              </w:rPr>
              <w:t>董事</w:t>
            </w:r>
            <w:r>
              <w:rPr>
                <w:rFonts w:hint="eastAsia" w:ascii="Times New Roman" w:eastAsia="宋体" w:cs="Times New Roman"/>
                <w:b/>
                <w:bCs/>
                <w:sz w:val="24"/>
                <w:szCs w:val="24"/>
                <w:lang w:val="en-US" w:eastAsia="zh-CN"/>
              </w:rPr>
              <w:t>过半数表决</w:t>
            </w:r>
            <w:r>
              <w:rPr>
                <w:rFonts w:hint="eastAsia" w:ascii="Times New Roman" w:eastAsia="宋体" w:cs="Times New Roman"/>
                <w:sz w:val="24"/>
                <w:szCs w:val="24"/>
              </w:rPr>
              <w:t>通过，方可提交股东大会审议。董事会在审议制订利润分配预案时，要详细记录参会董事的发言要点、董事会投票表决情况等内容，并形成书面记录作为公司档案妥善保存。</w:t>
            </w:r>
            <w:r>
              <w:rPr>
                <w:rFonts w:hint="eastAsia" w:ascii="Times New Roman" w:eastAsia="宋体" w:cs="Times New Roman"/>
              </w:rPr>
              <w:t xml:space="preserve"> </w:t>
            </w:r>
          </w:p>
          <w:p>
            <w:pPr>
              <w:adjustRightInd/>
              <w:spacing w:line="360" w:lineRule="auto"/>
              <w:ind w:firstLine="454" w:firstLineChars="0"/>
              <w:jc w:val="both"/>
              <w:rPr>
                <w:rFonts w:hint="eastAsia"/>
                <w:color w:val="000000"/>
                <w:kern w:val="0"/>
                <w:sz w:val="24"/>
              </w:rPr>
            </w:pPr>
            <w:r>
              <w:rPr>
                <w:rFonts w:hint="eastAsia"/>
                <w:color w:val="000000"/>
                <w:kern w:val="0"/>
                <w:sz w:val="24"/>
              </w:rPr>
              <w:t>审议利润分配预案的股东大会会议鼓励股东出席会议并行使表决权。利润分配预案应由出席股东大会的股东或股东代理人以所持</w:t>
            </w:r>
            <w:r>
              <w:rPr>
                <w:rFonts w:hint="eastAsia" w:ascii="宋体" w:hAnsi="宋体" w:eastAsia="宋体" w:cs="宋体"/>
                <w:color w:val="000000"/>
                <w:kern w:val="0"/>
                <w:sz w:val="24"/>
                <w:szCs w:val="24"/>
                <w:lang w:val="en-US" w:eastAsia="zh-CN"/>
              </w:rPr>
              <w:t>二分之一</w:t>
            </w:r>
            <w:r>
              <w:rPr>
                <w:rFonts w:hint="eastAsia"/>
                <w:color w:val="000000"/>
                <w:kern w:val="0"/>
                <w:sz w:val="24"/>
              </w:rPr>
              <w:t>以上的表决权通过。对于该年度盈利但未提出现金股利分配预案的，公司在召开股东大会时除现场会议投票外，还应当向股东提供股东大会网络投票系统，进行网络投票。</w:t>
            </w:r>
          </w:p>
          <w:p>
            <w:pPr>
              <w:adjustRightInd/>
              <w:spacing w:line="360" w:lineRule="auto"/>
              <w:ind w:firstLine="454" w:firstLineChars="0"/>
              <w:jc w:val="both"/>
              <w:rPr>
                <w:rFonts w:hint="eastAsia"/>
                <w:b/>
                <w:bCs/>
                <w:color w:val="000000"/>
                <w:kern w:val="0"/>
                <w:sz w:val="24"/>
                <w:lang w:val="en-US" w:eastAsia="zh-CN"/>
              </w:rPr>
            </w:pPr>
            <w:r>
              <w:rPr>
                <w:rFonts w:hint="eastAsia"/>
                <w:b/>
                <w:bCs/>
                <w:color w:val="000000"/>
                <w:kern w:val="0"/>
                <w:sz w:val="24"/>
                <w:lang w:val="en-US" w:eastAsia="zh-CN"/>
              </w:rPr>
              <w:t>当公司存在以下任一情形的，可以不进行利润分配：</w:t>
            </w:r>
          </w:p>
          <w:p>
            <w:pPr>
              <w:numPr>
                <w:ilvl w:val="0"/>
                <w:numId w:val="1"/>
              </w:numPr>
              <w:adjustRightInd/>
              <w:spacing w:line="360" w:lineRule="auto"/>
              <w:ind w:firstLine="454" w:firstLineChars="0"/>
              <w:jc w:val="both"/>
              <w:rPr>
                <w:rFonts w:hint="eastAsia"/>
                <w:b/>
                <w:bCs/>
                <w:color w:val="000000"/>
                <w:kern w:val="0"/>
                <w:sz w:val="24"/>
                <w:lang w:val="en-US" w:eastAsia="zh-CN"/>
              </w:rPr>
            </w:pPr>
            <w:r>
              <w:rPr>
                <w:rFonts w:hint="eastAsia"/>
                <w:b/>
                <w:bCs/>
                <w:color w:val="000000"/>
                <w:kern w:val="0"/>
                <w:sz w:val="24"/>
                <w:lang w:val="en-US" w:eastAsia="zh-CN"/>
              </w:rPr>
              <w:t>最近一年审计报告为非无保留意见或带与持续经营相关的重大不确定性段落的无保留意见；</w:t>
            </w:r>
          </w:p>
          <w:p>
            <w:pPr>
              <w:numPr>
                <w:ilvl w:val="0"/>
                <w:numId w:val="1"/>
              </w:numPr>
              <w:adjustRightInd/>
              <w:spacing w:line="360" w:lineRule="auto"/>
              <w:ind w:firstLine="454" w:firstLineChars="0"/>
              <w:jc w:val="both"/>
              <w:rPr>
                <w:rFonts w:hint="default"/>
                <w:b/>
                <w:bCs/>
                <w:color w:val="000000"/>
                <w:kern w:val="0"/>
                <w:sz w:val="24"/>
                <w:lang w:val="en-US" w:eastAsia="zh-CN"/>
              </w:rPr>
            </w:pPr>
            <w:r>
              <w:rPr>
                <w:rFonts w:hint="eastAsia"/>
                <w:b/>
                <w:bCs/>
                <w:color w:val="000000"/>
                <w:kern w:val="0"/>
                <w:sz w:val="24"/>
                <w:lang w:val="en-US" w:eastAsia="zh-CN"/>
              </w:rPr>
              <w:t>最近一个会计年度末资产负债率高于70%；</w:t>
            </w:r>
          </w:p>
          <w:p>
            <w:pPr>
              <w:numPr>
                <w:ilvl w:val="0"/>
                <w:numId w:val="1"/>
              </w:numPr>
              <w:adjustRightInd/>
              <w:spacing w:line="360" w:lineRule="auto"/>
              <w:ind w:firstLine="454" w:firstLineChars="0"/>
              <w:jc w:val="both"/>
              <w:rPr>
                <w:rFonts w:hint="default"/>
                <w:b/>
                <w:bCs/>
                <w:color w:val="000000"/>
                <w:kern w:val="0"/>
                <w:sz w:val="24"/>
                <w:lang w:val="en-US" w:eastAsia="zh-CN"/>
              </w:rPr>
            </w:pPr>
            <w:r>
              <w:rPr>
                <w:rFonts w:hint="eastAsia"/>
                <w:b/>
                <w:bCs/>
                <w:color w:val="000000"/>
                <w:kern w:val="0"/>
                <w:sz w:val="24"/>
                <w:lang w:val="en-US" w:eastAsia="zh-CN"/>
              </w:rPr>
              <w:t>公司当年经营性现金流量净额为负数；</w:t>
            </w:r>
          </w:p>
          <w:p>
            <w:pPr>
              <w:numPr>
                <w:ilvl w:val="0"/>
                <w:numId w:val="1"/>
              </w:numPr>
              <w:adjustRightInd/>
              <w:spacing w:line="360" w:lineRule="auto"/>
              <w:ind w:firstLine="454" w:firstLineChars="0"/>
              <w:jc w:val="both"/>
              <w:rPr>
                <w:rFonts w:hint="default"/>
                <w:b/>
                <w:bCs/>
                <w:color w:val="000000"/>
                <w:kern w:val="0"/>
                <w:sz w:val="24"/>
                <w:lang w:val="en-US" w:eastAsia="zh-CN"/>
              </w:rPr>
            </w:pPr>
            <w:r>
              <w:rPr>
                <w:rFonts w:hint="eastAsia"/>
                <w:b/>
                <w:bCs/>
                <w:color w:val="000000"/>
                <w:kern w:val="0"/>
                <w:sz w:val="24"/>
                <w:lang w:val="en-US" w:eastAsia="zh-CN"/>
              </w:rPr>
              <w:t>公司认为不适合利润分配的其他情况。</w:t>
            </w:r>
          </w:p>
          <w:p>
            <w:pPr>
              <w:autoSpaceDE/>
              <w:autoSpaceDN/>
              <w:adjustRightInd/>
              <w:spacing w:line="360" w:lineRule="auto"/>
              <w:ind w:firstLine="454" w:firstLineChars="0"/>
              <w:jc w:val="both"/>
              <w:rPr>
                <w:rFonts w:hint="eastAsia"/>
                <w:b/>
                <w:bCs/>
                <w:color w:val="000000"/>
                <w:kern w:val="0"/>
                <w:sz w:val="24"/>
              </w:rPr>
            </w:pPr>
            <w:r>
              <w:rPr>
                <w:rFonts w:hint="eastAsia"/>
                <w:b/>
                <w:bCs/>
                <w:color w:val="000000"/>
                <w:kern w:val="0"/>
                <w:sz w:val="24"/>
              </w:rPr>
              <w:t xml:space="preserve">（五）利润分配的期间间隔 </w:t>
            </w:r>
          </w:p>
          <w:p>
            <w:pPr>
              <w:spacing w:line="360" w:lineRule="auto"/>
              <w:ind w:firstLine="454"/>
              <w:jc w:val="both"/>
              <w:rPr>
                <w:rFonts w:hint="eastAsia"/>
                <w:kern w:val="0"/>
                <w:sz w:val="24"/>
              </w:rPr>
            </w:pPr>
            <w:r>
              <w:rPr>
                <w:rFonts w:hint="eastAsia"/>
                <w:b/>
                <w:bCs/>
                <w:color w:val="000000"/>
                <w:kern w:val="0"/>
                <w:sz w:val="24"/>
              </w:rPr>
              <w:t>在满足上述现金股利分配条件情况下，公司将积极采取现金方式分配股利，原则上每年度进行一次现金股利分配，公司董事会可以根据公司盈利情况及资金需求状况提议公司进行中期现金股利分配。</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default" w:ascii="宋体" w:hAnsi="宋体" w:eastAsia="宋体" w:cs="宋体"/>
                <w:color w:val="000000"/>
                <w:kern w:val="0"/>
                <w:sz w:val="24"/>
                <w:szCs w:val="24"/>
                <w:lang w:val="en-US" w:eastAsia="zh-CN"/>
              </w:rPr>
            </w:pPr>
            <w:r>
              <w:rPr>
                <w:rFonts w:hint="eastAsia" w:cs="宋体"/>
                <w:color w:val="000000"/>
                <w:kern w:val="0"/>
                <w:sz w:val="24"/>
                <w:szCs w:val="24"/>
                <w:lang w:val="en-US" w:eastAsia="zh-CN"/>
              </w:rPr>
              <w:t>……</w:t>
            </w:r>
          </w:p>
          <w:p>
            <w:pPr>
              <w:autoSpaceDE/>
              <w:autoSpaceDN/>
              <w:adjustRightInd/>
              <w:spacing w:line="360" w:lineRule="auto"/>
              <w:ind w:firstLine="454" w:firstLineChars="0"/>
              <w:jc w:val="both"/>
              <w:rPr>
                <w:rFonts w:hint="eastAsia"/>
                <w:b w:val="0"/>
                <w:bCs w:val="0"/>
                <w:color w:val="000000"/>
                <w:kern w:val="0"/>
                <w:sz w:val="24"/>
              </w:rPr>
            </w:pPr>
            <w:r>
              <w:rPr>
                <w:rFonts w:hint="eastAsia"/>
                <w:b w:val="0"/>
                <w:bCs w:val="0"/>
                <w:color w:val="000000"/>
                <w:kern w:val="0"/>
                <w:sz w:val="24"/>
              </w:rPr>
              <w:t xml:space="preserve">（七）对股东利益的保护 </w:t>
            </w:r>
          </w:p>
          <w:p>
            <w:pPr>
              <w:autoSpaceDE/>
              <w:autoSpaceDN/>
              <w:adjustRightInd/>
              <w:spacing w:line="360" w:lineRule="auto"/>
              <w:ind w:firstLine="454" w:firstLineChars="0"/>
              <w:jc w:val="both"/>
              <w:rPr>
                <w:rFonts w:hint="eastAsia"/>
                <w:b w:val="0"/>
                <w:bCs w:val="0"/>
                <w:color w:val="000000"/>
                <w:kern w:val="0"/>
                <w:sz w:val="24"/>
              </w:rPr>
            </w:pPr>
            <w:r>
              <w:rPr>
                <w:rFonts w:hint="eastAsia"/>
                <w:b w:val="0"/>
                <w:bCs w:val="0"/>
                <w:color w:val="000000"/>
                <w:kern w:val="0"/>
                <w:sz w:val="24"/>
              </w:rPr>
              <w:t xml:space="preserve">1、公司董事会、股东大会在对利润分配政策进行决策和论证过程中应当充分考虑独立董事和社会公众股股东的意见。股东大会对现金股利分配具体方案进行审议时，可通过多种渠道主动与股东特别是中小股东进行沟通和交流，充分听取中小股东的意见和诉求，并及时答复中小股东关心的问题。 </w:t>
            </w:r>
          </w:p>
          <w:p>
            <w:pPr>
              <w:autoSpaceDE/>
              <w:autoSpaceDN/>
              <w:adjustRightInd/>
              <w:spacing w:line="360" w:lineRule="auto"/>
              <w:ind w:firstLine="454" w:firstLineChars="0"/>
              <w:jc w:val="both"/>
              <w:rPr>
                <w:rFonts w:hint="eastAsia"/>
                <w:b/>
                <w:bCs/>
                <w:color w:val="000000"/>
                <w:kern w:val="0"/>
                <w:sz w:val="24"/>
              </w:rPr>
            </w:pPr>
            <w:r>
              <w:rPr>
                <w:rFonts w:hint="eastAsia"/>
                <w:b/>
                <w:bCs/>
                <w:color w:val="000000"/>
                <w:kern w:val="0"/>
                <w:sz w:val="24"/>
              </w:rPr>
              <w:t xml:space="preserve">2、公司在上一个会计年度实现盈利，但董事会在上一会计年度结束后未提出现金股利分配预案的，应在定期报告中详细说明未分红的原因、未用于分红的资金留存公司的用途。 </w:t>
            </w:r>
          </w:p>
          <w:p>
            <w:pPr>
              <w:autoSpaceDE/>
              <w:autoSpaceDN/>
              <w:adjustRightInd/>
              <w:spacing w:line="360" w:lineRule="auto"/>
              <w:ind w:firstLine="454" w:firstLineChars="0"/>
              <w:jc w:val="both"/>
              <w:rPr>
                <w:rFonts w:hint="eastAsia"/>
                <w:b/>
                <w:bCs/>
                <w:color w:val="000000"/>
                <w:kern w:val="0"/>
                <w:sz w:val="24"/>
              </w:rPr>
            </w:pPr>
            <w:r>
              <w:rPr>
                <w:rFonts w:hint="eastAsia"/>
                <w:b w:val="0"/>
                <w:bCs w:val="0"/>
                <w:color w:val="000000"/>
                <w:kern w:val="0"/>
                <w:sz w:val="24"/>
              </w:rPr>
              <w:t>3、公司应当在定期报告中详细披露现金股利分配政策的制定及执行情况，说明是否符合公司章程的规定或者股东大会决议的要求，分红标准和比例是否明确和清晰，相关的决策程序和机制是否完备，独立董事是否尽职履责并发挥了应有的作用，中小股东是否有充分表达意见和诉求的机会，中小股东的合法权益是否得到充分维护等。对现金股利分配政策进行调整或变更的，还要详细说明调整或变更的条件和程序是否合规和透明等。</w:t>
            </w:r>
            <w:r>
              <w:rPr>
                <w:rFonts w:hint="eastAsia"/>
                <w:b/>
                <w:bCs/>
                <w:color w:val="000000"/>
                <w:kern w:val="0"/>
                <w:sz w:val="24"/>
              </w:rPr>
              <w:t xml:space="preserve"> </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right="0" w:rightChars="0" w:firstLine="454"/>
              <w:jc w:val="left"/>
              <w:textAlignment w:val="auto"/>
              <w:outlineLvl w:val="9"/>
              <w:rPr>
                <w:rFonts w:hint="eastAsia" w:ascii="宋体" w:hAnsi="宋体" w:eastAsia="宋体" w:cs="宋体"/>
                <w:color w:val="000000"/>
                <w:kern w:val="0"/>
                <w:sz w:val="24"/>
                <w:szCs w:val="24"/>
                <w:lang w:val="en-US" w:eastAsia="zh-CN"/>
              </w:rPr>
            </w:pPr>
            <w:r>
              <w:rPr>
                <w:rFonts w:hint="eastAsia"/>
                <w:b w:val="0"/>
                <w:bCs w:val="0"/>
                <w:color w:val="000000"/>
                <w:kern w:val="0"/>
                <w:sz w:val="24"/>
              </w:rPr>
              <w:t>4、存在股东违规占用公司资金情况的，公司有权扣减该股东所分配的现金红利，以偿还其占用的资金。</w:t>
            </w:r>
          </w:p>
        </w:tc>
      </w:tr>
    </w:tbl>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除上述修订内容和条款外，《公司章程》其他条款保持不变。</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公司董事会负责向市场监督管理局办理公司注册资本、公司章程变更相关具体事项，办理人员在办理相关审批、备案登记手续过程中，可按照市场监督管理局或其他政府有关部门提出的审批意见或要求，对本次修改事项进行相应调整。以上修改最终以市场监督管理局核准为准。</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60" w:lineRule="auto"/>
        <w:ind w:leftChars="0" w:firstLine="480" w:firstLineChars="200"/>
        <w:jc w:val="left"/>
        <w:textAlignment w:val="auto"/>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公司已于同日在巨潮资讯网（www.cninfo.com.cn）披露了修改后的《公司章程》全文。</w:t>
      </w:r>
    </w:p>
    <w:p>
      <w:pPr>
        <w:keepNext w:val="0"/>
        <w:keepLines w:val="0"/>
        <w:widowControl/>
        <w:numPr>
          <w:ilvl w:val="-1"/>
          <w:numId w:val="0"/>
        </w:numPr>
        <w:suppressLineNumbers w:val="0"/>
        <w:spacing w:line="360" w:lineRule="auto"/>
        <w:ind w:leftChars="0"/>
        <w:jc w:val="left"/>
        <w:rPr>
          <w:rFonts w:hint="eastAsia" w:ascii="宋体" w:hAnsi="宋体" w:eastAsia="宋体" w:cs="宋体"/>
          <w:color w:val="000000"/>
          <w:sz w:val="24"/>
          <w:szCs w:val="24"/>
          <w:lang w:val="en-US" w:eastAsia="zh-CN" w:bidi="ar-SA"/>
        </w:rPr>
      </w:pPr>
    </w:p>
    <w:p>
      <w:pPr>
        <w:keepNext w:val="0"/>
        <w:keepLines w:val="0"/>
        <w:widowControl/>
        <w:numPr>
          <w:ilvl w:val="0"/>
          <w:numId w:val="0"/>
        </w:numPr>
        <w:suppressLineNumbers w:val="0"/>
        <w:spacing w:line="360" w:lineRule="auto"/>
        <w:jc w:val="left"/>
        <w:rPr>
          <w:rFonts w:hint="eastAsia" w:ascii="宋体" w:hAnsi="宋体" w:eastAsia="宋体" w:cs="宋体"/>
          <w:color w:val="000000"/>
          <w:sz w:val="24"/>
          <w:szCs w:val="24"/>
          <w:lang w:val="en-US" w:eastAsia="zh-CN" w:bidi="ar-SA"/>
        </w:rPr>
      </w:pPr>
    </w:p>
    <w:p>
      <w:pPr>
        <w:keepNext w:val="0"/>
        <w:keepLines w:val="0"/>
        <w:widowControl/>
        <w:suppressLineNumbers w:val="0"/>
        <w:spacing w:line="360" w:lineRule="auto"/>
        <w:ind w:left="0" w:leftChars="0" w:firstLine="480" w:firstLineChars="200"/>
        <w:jc w:val="left"/>
        <w:rPr>
          <w:rFonts w:hint="eastAsia" w:ascii="宋体" w:hAnsi="宋体" w:eastAsia="宋体" w:cs="宋体"/>
          <w:color w:val="000000"/>
          <w:sz w:val="24"/>
          <w:szCs w:val="24"/>
          <w:lang w:val="en-US" w:eastAsia="zh-CN" w:bidi="ar-SA"/>
        </w:rPr>
      </w:pPr>
      <w:r>
        <w:rPr>
          <w:rFonts w:hint="eastAsia" w:ascii="宋体" w:hAnsi="宋体" w:eastAsia="宋体" w:cs="宋体"/>
          <w:color w:val="000000"/>
          <w:sz w:val="24"/>
          <w:szCs w:val="24"/>
          <w:lang w:val="en-US" w:eastAsia="zh-CN" w:bidi="ar-SA"/>
        </w:rPr>
        <w:t xml:space="preserve">特此公告。 </w:t>
      </w:r>
    </w:p>
    <w:p>
      <w:pPr>
        <w:keepNext w:val="0"/>
        <w:keepLines w:val="0"/>
        <w:widowControl/>
        <w:suppressLineNumbers w:val="0"/>
        <w:spacing w:line="360" w:lineRule="auto"/>
        <w:jc w:val="left"/>
        <w:rPr>
          <w:rFonts w:hint="eastAsia" w:ascii="宋体" w:hAnsi="宋体" w:eastAsia="宋体" w:cs="宋体"/>
          <w:color w:val="000000"/>
          <w:sz w:val="24"/>
          <w:szCs w:val="24"/>
          <w:lang w:val="en-US" w:eastAsia="zh-CN" w:bidi="ar-SA"/>
        </w:rPr>
      </w:pPr>
    </w:p>
    <w:p>
      <w:pPr>
        <w:autoSpaceDE/>
        <w:autoSpaceDN/>
        <w:adjustRightInd w:val="0"/>
        <w:snapToGrid w:val="0"/>
        <w:spacing w:beforeAutospacing="0" w:line="360" w:lineRule="auto"/>
        <w:ind w:firstLine="480" w:firstLineChars="200"/>
        <w:jc w:val="both"/>
        <w:rPr>
          <w:rFonts w:hint="eastAsia" w:ascii="宋体" w:hAnsi="宋体" w:eastAsia="宋体" w:cs="宋体"/>
          <w:kern w:val="2"/>
          <w:sz w:val="24"/>
          <w:szCs w:val="24"/>
          <w:lang w:val="en-US" w:bidi="ar-SA"/>
        </w:rPr>
      </w:pPr>
    </w:p>
    <w:p>
      <w:pPr>
        <w:autoSpaceDE/>
        <w:autoSpaceDN/>
        <w:adjustRightInd w:val="0"/>
        <w:snapToGrid w:val="0"/>
        <w:spacing w:beforeAutospacing="0" w:afterAutospacing="0" w:line="360" w:lineRule="auto"/>
        <w:ind w:firstLine="480" w:firstLineChars="200"/>
        <w:jc w:val="right"/>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bidi="ar-SA"/>
        </w:rPr>
        <w:t>德华兔宝宝装饰新材股份有限公司</w:t>
      </w:r>
    </w:p>
    <w:p>
      <w:pPr>
        <w:autoSpaceDE/>
        <w:autoSpaceDN/>
        <w:adjustRightInd w:val="0"/>
        <w:snapToGrid w:val="0"/>
        <w:spacing w:beforeAutospacing="0" w:afterAutospacing="0" w:line="360" w:lineRule="auto"/>
        <w:ind w:firstLine="480" w:firstLineChars="200"/>
        <w:jc w:val="center"/>
        <w:rPr>
          <w:rFonts w:hint="eastAsia" w:ascii="宋体" w:hAnsi="宋体" w:eastAsia="宋体" w:cs="宋体"/>
          <w:kern w:val="2"/>
          <w:sz w:val="24"/>
          <w:szCs w:val="24"/>
          <w:lang w:val="en-US"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bidi="ar-SA"/>
        </w:rPr>
        <w:t>董事会</w:t>
      </w:r>
    </w:p>
    <w:p>
      <w:pPr>
        <w:autoSpaceDE/>
        <w:autoSpaceDN/>
        <w:adjustRightInd w:val="0"/>
        <w:snapToGrid w:val="0"/>
        <w:spacing w:beforeAutospacing="0" w:line="360" w:lineRule="auto"/>
        <w:ind w:firstLine="480" w:firstLineChars="200"/>
        <w:jc w:val="center"/>
        <w:rPr>
          <w:rFonts w:hint="eastAsia" w:ascii="宋体" w:hAnsi="宋体" w:eastAsia="宋体" w:cs="宋体"/>
        </w:rPr>
      </w:pPr>
      <w:r>
        <w:rPr>
          <w:rFonts w:hint="eastAsia" w:ascii="宋体" w:hAnsi="宋体" w:eastAsia="宋体" w:cs="宋体"/>
          <w:kern w:val="2"/>
          <w:sz w:val="24"/>
          <w:szCs w:val="24"/>
          <w:lang w:val="en-US" w:eastAsia="zh-CN" w:bidi="ar-SA"/>
        </w:rPr>
        <w:t xml:space="preserve">                                     202</w:t>
      </w:r>
      <w:r>
        <w:rPr>
          <w:rFonts w:hint="eastAsia" w:cs="宋体"/>
          <w:kern w:val="2"/>
          <w:sz w:val="24"/>
          <w:szCs w:val="24"/>
          <w:lang w:val="en-US" w:eastAsia="zh-CN" w:bidi="ar-SA"/>
        </w:rPr>
        <w:t>4</w:t>
      </w:r>
      <w:r>
        <w:rPr>
          <w:rFonts w:hint="eastAsia" w:ascii="宋体" w:hAnsi="宋体" w:eastAsia="宋体" w:cs="宋体"/>
          <w:kern w:val="2"/>
          <w:sz w:val="24"/>
          <w:szCs w:val="24"/>
          <w:lang w:val="en-US" w:bidi="ar-SA"/>
        </w:rPr>
        <w:t>年</w:t>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bidi="ar-SA"/>
        </w:rPr>
        <w:t>月</w:t>
      </w:r>
      <w:r>
        <w:rPr>
          <w:rFonts w:hint="eastAsia" w:cs="宋体"/>
          <w:kern w:val="2"/>
          <w:sz w:val="24"/>
          <w:szCs w:val="24"/>
          <w:lang w:val="en-US" w:eastAsia="zh-CN" w:bidi="ar-SA"/>
        </w:rPr>
        <w:t>25</w:t>
      </w:r>
      <w:r>
        <w:rPr>
          <w:rFonts w:hint="eastAsia" w:ascii="宋体" w:hAnsi="宋体" w:eastAsia="宋体" w:cs="宋体"/>
          <w:kern w:val="2"/>
          <w:sz w:val="24"/>
          <w:szCs w:val="24"/>
          <w:lang w:val="en-US" w:bidi="ar-SA"/>
        </w:rPr>
        <w:t>日</w:t>
      </w:r>
    </w:p>
    <w:sectPr>
      <w:pgSz w:w="11906" w:h="16838"/>
      <w:pgMar w:top="1383" w:right="1633" w:bottom="127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989668"/>
    <w:multiLevelType w:val="singleLevel"/>
    <w:tmpl w:val="D59896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wNjBhNGIxZjE5ZGM2MTY0MTM5ZTUwOWZmNzVlY2UifQ=="/>
  </w:docVars>
  <w:rsids>
    <w:rsidRoot w:val="0DE9394A"/>
    <w:rsid w:val="00824008"/>
    <w:rsid w:val="01F10F0E"/>
    <w:rsid w:val="04000DD1"/>
    <w:rsid w:val="04344810"/>
    <w:rsid w:val="081F225B"/>
    <w:rsid w:val="09086B6E"/>
    <w:rsid w:val="09D45B9D"/>
    <w:rsid w:val="0AC260D6"/>
    <w:rsid w:val="0B0C723A"/>
    <w:rsid w:val="0D7F1380"/>
    <w:rsid w:val="0D937FBC"/>
    <w:rsid w:val="0DE9394A"/>
    <w:rsid w:val="0E547B95"/>
    <w:rsid w:val="0F56537E"/>
    <w:rsid w:val="0FAC7F8F"/>
    <w:rsid w:val="0FB858B5"/>
    <w:rsid w:val="103038F0"/>
    <w:rsid w:val="10A73DA4"/>
    <w:rsid w:val="12A54313"/>
    <w:rsid w:val="13A20852"/>
    <w:rsid w:val="171B279D"/>
    <w:rsid w:val="18A64CA6"/>
    <w:rsid w:val="19AC5081"/>
    <w:rsid w:val="19D91AA4"/>
    <w:rsid w:val="1AA93B21"/>
    <w:rsid w:val="1B583FDB"/>
    <w:rsid w:val="20A470B8"/>
    <w:rsid w:val="244F40DF"/>
    <w:rsid w:val="25BE126A"/>
    <w:rsid w:val="29205BB8"/>
    <w:rsid w:val="29286F98"/>
    <w:rsid w:val="2AED757D"/>
    <w:rsid w:val="2C28298A"/>
    <w:rsid w:val="2C363DD6"/>
    <w:rsid w:val="2C691BE2"/>
    <w:rsid w:val="2F04219E"/>
    <w:rsid w:val="31097671"/>
    <w:rsid w:val="31635393"/>
    <w:rsid w:val="32BC03AE"/>
    <w:rsid w:val="335F5FAD"/>
    <w:rsid w:val="34BE1190"/>
    <w:rsid w:val="36CC22CA"/>
    <w:rsid w:val="3921237D"/>
    <w:rsid w:val="39572D54"/>
    <w:rsid w:val="3FA55992"/>
    <w:rsid w:val="41994793"/>
    <w:rsid w:val="42332E3A"/>
    <w:rsid w:val="42D04490"/>
    <w:rsid w:val="43403A1D"/>
    <w:rsid w:val="46EC5143"/>
    <w:rsid w:val="49432FD4"/>
    <w:rsid w:val="49B04DD8"/>
    <w:rsid w:val="49E215D2"/>
    <w:rsid w:val="4B103D18"/>
    <w:rsid w:val="4EDE328F"/>
    <w:rsid w:val="508605D9"/>
    <w:rsid w:val="510D6BC9"/>
    <w:rsid w:val="537D5003"/>
    <w:rsid w:val="549362BC"/>
    <w:rsid w:val="563D1439"/>
    <w:rsid w:val="56553234"/>
    <w:rsid w:val="596C4C01"/>
    <w:rsid w:val="5A861E2E"/>
    <w:rsid w:val="5C0D1E93"/>
    <w:rsid w:val="5CF0029A"/>
    <w:rsid w:val="5EBF176B"/>
    <w:rsid w:val="5ED519AD"/>
    <w:rsid w:val="60E8677F"/>
    <w:rsid w:val="61C53A9E"/>
    <w:rsid w:val="62D12BD1"/>
    <w:rsid w:val="63D61C20"/>
    <w:rsid w:val="64835103"/>
    <w:rsid w:val="666432A3"/>
    <w:rsid w:val="66856845"/>
    <w:rsid w:val="66E561E4"/>
    <w:rsid w:val="676B737A"/>
    <w:rsid w:val="6EB452B9"/>
    <w:rsid w:val="7041370F"/>
    <w:rsid w:val="70870D51"/>
    <w:rsid w:val="708A0952"/>
    <w:rsid w:val="71B31BD7"/>
    <w:rsid w:val="743D7A47"/>
    <w:rsid w:val="74F81162"/>
    <w:rsid w:val="74FC2155"/>
    <w:rsid w:val="75F31D1D"/>
    <w:rsid w:val="768947FB"/>
    <w:rsid w:val="79010A17"/>
    <w:rsid w:val="7A082B7F"/>
    <w:rsid w:val="7BCA0024"/>
    <w:rsid w:val="7C005453"/>
    <w:rsid w:val="7D172C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unhideWhenUsed/>
    <w:qFormat/>
    <w:uiPriority w:val="9"/>
    <w:pPr>
      <w:ind w:left="301"/>
      <w:outlineLvl w:val="1"/>
    </w:pPr>
    <w:rPr>
      <w:b/>
      <w:bCs/>
      <w:sz w:val="27"/>
      <w:szCs w:val="27"/>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903</Words>
  <Characters>1062</Characters>
  <Lines>0</Lines>
  <Paragraphs>0</Paragraphs>
  <TotalTime>7</TotalTime>
  <ScaleCrop>false</ScaleCrop>
  <LinksUpToDate>false</LinksUpToDate>
  <CharactersWithSpaces>1163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2022-06-13T02:15:00Z</dcterms:created>
  <dc:creator>朱丹莎</dc:creator>
  <cp:lastModifiedBy>沈煜</cp:lastModifiedBy>
  <dcterms:modified xsi:type="dcterms:W3CDTF">2024-04-23T12:39:25Z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AE016965131944E3A81FB77E8D7BD629_13</vt:lpwstr>
  </property>
</Properties>
</file>