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rPr>
          <w:rStyle w:val="22"/>
          <w:rFonts w:hint="default" w:ascii="宋体" w:hAnsi="宋体" w:eastAsia="宋体" w:cs="宋体"/>
          <w:color w:val="000000"/>
          <w:sz w:val="24"/>
          <w:highlight w:val="none"/>
          <w:lang w:val="en-US" w:eastAsia="zh-CN"/>
        </w:rPr>
      </w:pPr>
      <w:bookmarkStart w:id="0" w:name="_GoBack"/>
      <w:bookmarkEnd w:id="0"/>
      <w:r>
        <w:rPr>
          <w:rFonts w:hint="eastAsia" w:ascii="宋体" w:hAnsi="宋体" w:eastAsia="宋体" w:cs="宋体"/>
          <w:sz w:val="24"/>
          <w:szCs w:val="24"/>
          <w:lang w:val="en-US" w:eastAsia="zh-CN"/>
        </w:rPr>
        <w:t>证券</w:t>
      </w:r>
      <w:r>
        <w:rPr>
          <w:rFonts w:hint="eastAsia" w:ascii="宋体" w:hAnsi="宋体" w:eastAsia="宋体" w:cs="宋体"/>
          <w:sz w:val="24"/>
          <w:szCs w:val="24"/>
        </w:rPr>
        <w:t xml:space="preserve">代码：002043              </w:t>
      </w:r>
      <w:r>
        <w:rPr>
          <w:rFonts w:hint="eastAsia" w:ascii="宋体" w:hAnsi="宋体" w:eastAsia="宋体" w:cs="宋体"/>
          <w:sz w:val="24"/>
          <w:szCs w:val="24"/>
          <w:lang w:val="en-US" w:eastAsia="zh-CN"/>
        </w:rPr>
        <w:t>证券</w:t>
      </w:r>
      <w:r>
        <w:rPr>
          <w:rFonts w:hint="eastAsia" w:ascii="宋体" w:hAnsi="宋体" w:eastAsia="宋体" w:cs="宋体"/>
          <w:sz w:val="24"/>
          <w:szCs w:val="24"/>
        </w:rPr>
        <w:t>简称：兔宝宝              公告编号：</w:t>
      </w:r>
      <w:r>
        <w:rPr>
          <w:rStyle w:val="22"/>
          <w:rFonts w:hint="eastAsia" w:ascii="宋体" w:hAnsi="宋体" w:eastAsia="宋体" w:cs="宋体"/>
          <w:color w:val="000000"/>
          <w:sz w:val="24"/>
          <w:highlight w:val="none"/>
          <w:lang w:val="en-US" w:eastAsia="zh-CN"/>
        </w:rPr>
        <w:t xml:space="preserve">2024-025 </w:t>
      </w:r>
    </w:p>
    <w:p>
      <w:pPr>
        <w:spacing w:after="156" w:afterLines="50" w:line="360" w:lineRule="exact"/>
        <w:jc w:val="center"/>
        <w:rPr>
          <w:rFonts w:ascii="Times New Roman" w:hAnsi="Times New Roman" w:eastAsia="黑体" w:cs="Times New Roman"/>
          <w:sz w:val="18"/>
          <w:szCs w:val="18"/>
        </w:rPr>
      </w:pPr>
    </w:p>
    <w:p>
      <w:pPr>
        <w:spacing w:line="440" w:lineRule="exact"/>
        <w:jc w:val="center"/>
        <w:rPr>
          <w:rFonts w:hint="eastAsia" w:ascii="宋体" w:hAnsi="宋体" w:eastAsia="宋体" w:cs="宋体"/>
          <w:b/>
          <w:bCs/>
          <w:sz w:val="30"/>
          <w:szCs w:val="30"/>
        </w:rPr>
      </w:pPr>
      <w:r>
        <w:rPr>
          <w:rFonts w:hint="eastAsia" w:ascii="宋体" w:hAnsi="宋体" w:eastAsia="宋体" w:cs="宋体"/>
          <w:b/>
          <w:bCs/>
          <w:sz w:val="30"/>
          <w:szCs w:val="30"/>
        </w:rPr>
        <w:t>德华兔宝宝装饰新材股份有限公司</w:t>
      </w:r>
    </w:p>
    <w:p>
      <w:pPr>
        <w:spacing w:line="440" w:lineRule="exact"/>
        <w:jc w:val="center"/>
        <w:rPr>
          <w:rFonts w:hint="eastAsia" w:ascii="宋体" w:hAnsi="宋体" w:eastAsia="宋体" w:cs="宋体"/>
          <w:b/>
          <w:bCs/>
          <w:sz w:val="30"/>
          <w:szCs w:val="30"/>
        </w:rPr>
      </w:pPr>
      <w:r>
        <w:rPr>
          <w:rFonts w:hint="eastAsia" w:ascii="宋体" w:hAnsi="宋体" w:eastAsia="宋体" w:cs="宋体"/>
          <w:b/>
          <w:bCs/>
          <w:sz w:val="30"/>
          <w:szCs w:val="30"/>
        </w:rPr>
        <w:t>关于公司2021年限制性股票激励计划</w:t>
      </w:r>
    </w:p>
    <w:p>
      <w:pPr>
        <w:spacing w:line="440" w:lineRule="exact"/>
        <w:jc w:val="center"/>
        <w:rPr>
          <w:rFonts w:ascii="Times New Roman" w:hAnsi="Times New Roman" w:eastAsia="黑体" w:cs="Times New Roman"/>
          <w:b/>
          <w:bCs/>
          <w:sz w:val="30"/>
          <w:szCs w:val="30"/>
        </w:rPr>
      </w:pPr>
      <w:r>
        <w:rPr>
          <w:rFonts w:hint="eastAsia" w:ascii="宋体" w:hAnsi="宋体" w:eastAsia="宋体" w:cs="宋体"/>
          <w:b/>
          <w:bCs/>
          <w:sz w:val="30"/>
          <w:szCs w:val="30"/>
          <w:lang w:val="en-US" w:eastAsia="zh-CN"/>
        </w:rPr>
        <w:t>第二个解除限售期解除限售条件部分成就</w:t>
      </w:r>
      <w:r>
        <w:rPr>
          <w:rFonts w:hint="eastAsia" w:ascii="宋体" w:hAnsi="宋体" w:eastAsia="宋体" w:cs="宋体"/>
          <w:b/>
          <w:bCs/>
          <w:sz w:val="30"/>
          <w:szCs w:val="30"/>
        </w:rPr>
        <w:t>的公告</w:t>
      </w:r>
    </w:p>
    <w:p>
      <w:pPr>
        <w:spacing w:line="440" w:lineRule="exact"/>
        <w:jc w:val="center"/>
        <w:rPr>
          <w:rFonts w:ascii="Times New Roman" w:hAnsi="Times New Roman" w:eastAsia="黑体" w:cs="Times New Roman"/>
          <w:sz w:val="30"/>
          <w:szCs w:val="30"/>
        </w:rPr>
      </w:pPr>
    </w:p>
    <w:p>
      <w:pPr>
        <w:spacing w:line="440" w:lineRule="exact"/>
        <w:ind w:firstLine="480" w:firstLineChars="200"/>
        <w:rPr>
          <w:rFonts w:hint="eastAsia" w:ascii="Times New Roman" w:hAnsi="Times New Roman" w:eastAsia="宋体" w:cs="Times New Roman"/>
          <w:bCs/>
          <w:sz w:val="24"/>
          <w:szCs w:val="24"/>
          <w:highlight w:val="none"/>
        </w:rPr>
      </w:pPr>
      <w:r>
        <w:rPr>
          <w:rFonts w:hint="eastAsia" w:ascii="Times New Roman" w:hAnsi="Times New Roman" w:eastAsia="宋体" w:cs="Times New Roman"/>
          <w:bCs/>
          <w:sz w:val="24"/>
          <w:szCs w:val="24"/>
          <w:highlight w:val="none"/>
        </w:rPr>
        <w:t>本公司及董事会全体成员保证信息披露内容的真实、准确和完整，没有虚假记载、误导性陈述或重大遗漏。</w:t>
      </w:r>
    </w:p>
    <w:p>
      <w:pPr>
        <w:spacing w:line="440" w:lineRule="exact"/>
        <w:ind w:firstLine="480" w:firstLineChars="200"/>
        <w:rPr>
          <w:rFonts w:hint="eastAsia" w:ascii="Times New Roman" w:hAnsi="Times New Roman" w:eastAsia="宋体" w:cs="Times New Roman"/>
          <w:bCs/>
          <w:sz w:val="24"/>
          <w:szCs w:val="24"/>
          <w:highlight w:val="none"/>
        </w:rPr>
      </w:pPr>
    </w:p>
    <w:p>
      <w:pPr>
        <w:spacing w:line="440" w:lineRule="exact"/>
        <w:ind w:firstLine="480" w:firstLineChars="200"/>
        <w:rPr>
          <w:rFonts w:ascii="Times New Roman" w:hAnsi="Times New Roman" w:eastAsia="宋体" w:cs="Times New Roman"/>
          <w:bCs/>
          <w:sz w:val="24"/>
          <w:szCs w:val="24"/>
          <w:highlight w:val="none"/>
        </w:rPr>
      </w:pPr>
      <w:r>
        <w:rPr>
          <w:rFonts w:hint="eastAsia" w:ascii="Times New Roman" w:hAnsi="Times New Roman" w:eastAsia="宋体" w:cs="Times New Roman"/>
          <w:bCs/>
          <w:sz w:val="24"/>
          <w:szCs w:val="24"/>
          <w:highlight w:val="none"/>
        </w:rPr>
        <w:t>重要内容提示：</w:t>
      </w:r>
    </w:p>
    <w:p>
      <w:pPr>
        <w:spacing w:line="440" w:lineRule="exact"/>
        <w:ind w:firstLine="480" w:firstLineChars="200"/>
        <w:rPr>
          <w:rFonts w:hint="eastAsia" w:ascii="宋体" w:hAnsi="宋体" w:eastAsia="宋体" w:cs="宋体"/>
          <w:bCs/>
          <w:sz w:val="24"/>
          <w:szCs w:val="24"/>
          <w:highlight w:val="none"/>
          <w:lang w:eastAsia="zh-CN"/>
        </w:rPr>
      </w:pPr>
      <w:r>
        <w:rPr>
          <w:rFonts w:hint="eastAsia" w:ascii="Times New Roman" w:hAnsi="Times New Roman" w:eastAsia="宋体" w:cs="Times New Roman"/>
          <w:bCs/>
          <w:sz w:val="24"/>
          <w:szCs w:val="24"/>
          <w:highlight w:val="none"/>
        </w:rPr>
        <w:t xml:space="preserve">● </w:t>
      </w:r>
      <w:r>
        <w:rPr>
          <w:rFonts w:hint="eastAsia" w:ascii="宋体" w:hAnsi="宋体" w:eastAsia="宋体" w:cs="宋体"/>
          <w:bCs/>
          <w:sz w:val="24"/>
          <w:szCs w:val="24"/>
          <w:highlight w:val="none"/>
        </w:rPr>
        <w:t>德华兔宝宝装饰新材股份有限公司</w:t>
      </w:r>
      <w:r>
        <w:rPr>
          <w:rFonts w:hint="eastAsia" w:ascii="宋体" w:hAnsi="宋体" w:eastAsia="宋体" w:cs="宋体"/>
          <w:bCs/>
          <w:sz w:val="24"/>
          <w:szCs w:val="24"/>
          <w:highlight w:val="none"/>
          <w:lang w:val="en-US" w:eastAsia="zh-CN"/>
        </w:rPr>
        <w:t>2021</w:t>
      </w:r>
      <w:r>
        <w:rPr>
          <w:rFonts w:hint="eastAsia" w:ascii="宋体" w:hAnsi="宋体" w:eastAsia="宋体" w:cs="宋体"/>
          <w:bCs/>
          <w:sz w:val="24"/>
          <w:szCs w:val="24"/>
          <w:highlight w:val="none"/>
        </w:rPr>
        <w:t>年限制性股票激励计划授予的限制性股票第</w:t>
      </w:r>
      <w:r>
        <w:rPr>
          <w:rFonts w:hint="eastAsia" w:ascii="宋体" w:hAnsi="宋体" w:eastAsia="宋体" w:cs="宋体"/>
          <w:bCs/>
          <w:sz w:val="24"/>
          <w:szCs w:val="24"/>
          <w:highlight w:val="none"/>
          <w:lang w:val="en-US" w:eastAsia="zh-CN"/>
        </w:rPr>
        <w:t>二</w:t>
      </w:r>
      <w:r>
        <w:rPr>
          <w:rFonts w:hint="eastAsia" w:ascii="宋体" w:hAnsi="宋体" w:eastAsia="宋体" w:cs="宋体"/>
          <w:bCs/>
          <w:sz w:val="24"/>
          <w:szCs w:val="24"/>
          <w:highlight w:val="none"/>
        </w:rPr>
        <w:t>个解除限售期解除限售条件已经部分成就</w:t>
      </w:r>
      <w:r>
        <w:rPr>
          <w:rFonts w:hint="eastAsia" w:ascii="宋体" w:hAnsi="宋体" w:eastAsia="宋体" w:cs="宋体"/>
          <w:bCs/>
          <w:sz w:val="24"/>
          <w:szCs w:val="24"/>
          <w:highlight w:val="none"/>
          <w:lang w:eastAsia="zh-CN"/>
        </w:rPr>
        <w:t>；</w:t>
      </w:r>
    </w:p>
    <w:p>
      <w:pPr>
        <w:spacing w:line="440" w:lineRule="exact"/>
        <w:ind w:firstLine="480" w:firstLineChars="200"/>
        <w:rPr>
          <w:rFonts w:hint="eastAsia" w:ascii="宋体" w:hAnsi="宋体" w:eastAsia="宋体" w:cs="宋体"/>
          <w:bCs/>
          <w:sz w:val="24"/>
          <w:szCs w:val="24"/>
          <w:highlight w:val="none"/>
          <w:lang w:eastAsia="zh-CN"/>
        </w:rPr>
      </w:pPr>
      <w:r>
        <w:rPr>
          <w:rFonts w:hint="eastAsia" w:ascii="宋体" w:hAnsi="宋体" w:eastAsia="宋体" w:cs="宋体"/>
          <w:bCs/>
          <w:sz w:val="24"/>
          <w:szCs w:val="24"/>
          <w:highlight w:val="none"/>
        </w:rPr>
        <w:t>● 本次可解除限售条件的限制性股票激励对象为</w:t>
      </w:r>
      <w:r>
        <w:rPr>
          <w:rFonts w:hint="eastAsia" w:ascii="宋体" w:hAnsi="宋体" w:eastAsia="宋体" w:cs="宋体"/>
          <w:bCs/>
          <w:sz w:val="24"/>
          <w:szCs w:val="24"/>
          <w:highlight w:val="none"/>
          <w:lang w:val="en-US" w:eastAsia="zh-CN"/>
        </w:rPr>
        <w:t>277</w:t>
      </w:r>
      <w:r>
        <w:rPr>
          <w:rFonts w:hint="eastAsia" w:ascii="宋体" w:hAnsi="宋体" w:eastAsia="宋体" w:cs="宋体"/>
          <w:bCs/>
          <w:sz w:val="24"/>
          <w:szCs w:val="24"/>
          <w:highlight w:val="none"/>
        </w:rPr>
        <w:t>名，可解除限售条件的限制性股票数量为</w:t>
      </w:r>
      <w:r>
        <w:rPr>
          <w:rFonts w:hint="eastAsia" w:ascii="宋体" w:hAnsi="宋体" w:eastAsia="宋体" w:cs="宋体"/>
          <w:bCs/>
          <w:sz w:val="24"/>
          <w:szCs w:val="24"/>
          <w:highlight w:val="none"/>
          <w:lang w:val="en-US" w:eastAsia="zh-CN"/>
        </w:rPr>
        <w:t>3,937,551</w:t>
      </w:r>
      <w:r>
        <w:rPr>
          <w:rFonts w:hint="eastAsia" w:ascii="宋体" w:hAnsi="宋体" w:eastAsia="宋体" w:cs="宋体"/>
          <w:bCs/>
          <w:sz w:val="24"/>
          <w:szCs w:val="24"/>
          <w:highlight w:val="none"/>
        </w:rPr>
        <w:t>股，占目前公司股本总额的</w:t>
      </w:r>
      <w:r>
        <w:rPr>
          <w:rFonts w:hint="eastAsia" w:ascii="宋体" w:hAnsi="宋体" w:eastAsia="宋体" w:cs="宋体"/>
          <w:bCs/>
          <w:sz w:val="24"/>
          <w:szCs w:val="24"/>
          <w:highlight w:val="none"/>
          <w:lang w:val="en-US" w:eastAsia="zh-CN"/>
        </w:rPr>
        <w:t>0.47</w:t>
      </w:r>
      <w:r>
        <w:rPr>
          <w:rFonts w:hint="eastAsia" w:ascii="宋体" w:hAnsi="宋体" w:eastAsia="宋体" w:cs="宋体"/>
          <w:bCs/>
          <w:sz w:val="24"/>
          <w:szCs w:val="24"/>
          <w:highlight w:val="none"/>
        </w:rPr>
        <w:t>%</w:t>
      </w:r>
      <w:r>
        <w:rPr>
          <w:rFonts w:hint="eastAsia" w:ascii="宋体" w:hAnsi="宋体" w:eastAsia="宋体" w:cs="宋体"/>
          <w:bCs/>
          <w:sz w:val="24"/>
          <w:szCs w:val="24"/>
          <w:highlight w:val="none"/>
          <w:lang w:eastAsia="zh-CN"/>
        </w:rPr>
        <w:t>；</w:t>
      </w:r>
    </w:p>
    <w:p>
      <w:pPr>
        <w:spacing w:line="440" w:lineRule="exact"/>
        <w:ind w:firstLine="480" w:firstLineChars="200"/>
        <w:rPr>
          <w:rFonts w:hint="eastAsia" w:ascii="宋体" w:hAnsi="宋体" w:eastAsia="宋体" w:cs="宋体"/>
          <w:bCs/>
          <w:sz w:val="24"/>
          <w:szCs w:val="24"/>
          <w:highlight w:val="none"/>
          <w:lang w:eastAsia="zh-CN"/>
        </w:rPr>
      </w:pPr>
      <w:r>
        <w:rPr>
          <w:rFonts w:hint="eastAsia" w:ascii="宋体" w:hAnsi="宋体" w:eastAsia="宋体" w:cs="宋体"/>
          <w:bCs/>
          <w:sz w:val="24"/>
          <w:szCs w:val="24"/>
          <w:highlight w:val="none"/>
        </w:rPr>
        <w:t>● 本次限制性股票在相关部门办理完解锁手续后、上市流通前，公司将发布相关提示性公告，敬请投资者注意</w:t>
      </w:r>
      <w:r>
        <w:rPr>
          <w:rFonts w:hint="eastAsia" w:ascii="宋体" w:hAnsi="宋体" w:eastAsia="宋体" w:cs="宋体"/>
          <w:bCs/>
          <w:sz w:val="24"/>
          <w:szCs w:val="24"/>
          <w:highlight w:val="none"/>
          <w:lang w:eastAsia="zh-CN"/>
        </w:rPr>
        <w:t>。</w:t>
      </w:r>
    </w:p>
    <w:p>
      <w:pPr>
        <w:spacing w:line="440" w:lineRule="exact"/>
        <w:ind w:firstLine="480" w:firstLineChars="200"/>
        <w:rPr>
          <w:rFonts w:hint="eastAsia" w:ascii="Times New Roman" w:hAnsi="Times New Roman" w:eastAsia="宋体" w:cs="Times New Roman"/>
          <w:bCs/>
          <w:sz w:val="24"/>
          <w:szCs w:val="24"/>
          <w:highlight w:val="none"/>
        </w:rPr>
      </w:pPr>
    </w:p>
    <w:p>
      <w:pPr>
        <w:spacing w:line="440" w:lineRule="exact"/>
        <w:ind w:firstLine="480" w:firstLineChars="200"/>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rPr>
        <w:t>德华兔宝宝装饰新材股份有限公司（以下简称“公司”或“兔宝宝”）</w:t>
      </w:r>
      <w:r>
        <w:rPr>
          <w:rFonts w:hint="eastAsia" w:ascii="宋体" w:hAnsi="宋体" w:eastAsia="宋体" w:cs="宋体"/>
          <w:bCs/>
          <w:sz w:val="24"/>
          <w:szCs w:val="24"/>
          <w:highlight w:val="none"/>
          <w:lang w:val="en-US" w:eastAsia="zh-CN"/>
        </w:rPr>
        <w:t>于2024年4月23日召开第八届董事会第八次会议和第八届监事会第五次会议，审议通过了《关于2021年限制性股票激励计划第二个解除限售期解除限售条件部分成就的议案》，根据《上市公司股权激励管理办法》《公司2021年限制性股票激励计划（草案修订稿）》和《公司2021年限制性股票激励计划实施考核办法（修订稿）》等相关规定以及公司2021年第三次临时股东大会对董事会的授权，董事会认为公司2021年限制性股票激励计划授予的限制性股票第二个解除限售期解除限售条件已经部分成就，且本次实施的激励计划与已披露的激励计划无差异，同意公司按照2021年限制性股票激励计划（修订稿）的相关规定办理本次解除限售期的相关解锁事宜。本次符合解除限售条件的激励对象共277人，可解除限售条件的限制性股票数量为3,937,551股，占目前公司股本总额的0.47%。现将相关事项公告如下：</w:t>
      </w:r>
    </w:p>
    <w:p>
      <w:pPr>
        <w:spacing w:line="440" w:lineRule="exact"/>
        <w:ind w:firstLine="480" w:firstLineChars="200"/>
        <w:rPr>
          <w:rFonts w:hint="eastAsia" w:ascii="宋体" w:hAnsi="宋体" w:eastAsia="宋体" w:cs="宋体"/>
          <w:bCs/>
          <w:sz w:val="24"/>
          <w:szCs w:val="24"/>
          <w:highlight w:val="none"/>
        </w:rPr>
      </w:pPr>
    </w:p>
    <w:p>
      <w:pPr>
        <w:numPr>
          <w:ilvl w:val="0"/>
          <w:numId w:val="2"/>
        </w:numPr>
        <w:spacing w:line="440" w:lineRule="exact"/>
        <w:ind w:firstLine="482" w:firstLineChars="200"/>
        <w:rPr>
          <w:rFonts w:hint="eastAsia" w:ascii="宋体" w:hAnsi="宋体" w:eastAsia="宋体" w:cs="宋体"/>
          <w:b/>
          <w:sz w:val="24"/>
          <w:szCs w:val="24"/>
          <w:highlight w:val="none"/>
        </w:rPr>
      </w:pPr>
      <w:r>
        <w:rPr>
          <w:rFonts w:hint="eastAsia" w:ascii="宋体" w:hAnsi="宋体" w:eastAsia="宋体" w:cs="宋体"/>
          <w:b/>
          <w:sz w:val="24"/>
          <w:szCs w:val="24"/>
          <w:highlight w:val="none"/>
        </w:rPr>
        <w:t>2021年激励计划已履行的相关程序</w:t>
      </w:r>
    </w:p>
    <w:p>
      <w:pPr>
        <w:spacing w:line="440" w:lineRule="exact"/>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rPr>
        <w:t>1、2021年11月22日，公司第七届董事会第十二次会议审议通过了《关于公司&lt;2021年限制性股票激励计划（草案）&gt;及其摘要的议案》《关于公司&lt;2021年限制性股票激励计划实施考核办法&gt;的议案》和《关于提请股东大会授权董事会全权办理公司2021年限制性股票激励计划相关事宜的议案》，公司独立董事发表了独立意见，公司第七届监事会第九次会议审议通过相关议案。公司聘请的浙江天册律师事务所对本次激励计划相关事项出具了法律意见书。</w:t>
      </w:r>
    </w:p>
    <w:p>
      <w:pPr>
        <w:spacing w:line="440" w:lineRule="exact"/>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rPr>
        <w:t>2、2021年11月24日至2021年12月3日，公司对本激励计划拟激励对象的姓名和职务在公司内部进行了公示。在公示期内，公司未收任何组织或个人提出的异议。公示期满后，公司监事会披露了《关于2021年限制性股票激励计划激励名单核查及公示情况的说明》。</w:t>
      </w:r>
    </w:p>
    <w:p>
      <w:pPr>
        <w:spacing w:line="440" w:lineRule="exact"/>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rPr>
        <w:t>3、2021年12月9日，公司2021年第三次临时股东大会审议通过了《关于公司&lt;2021年限制性股票激励计划（草案）&gt;及其摘要的议案》《关于公司&lt;2021年限制性股票激励计划实施考核办法&gt;的议案》和《关于提请股东大会授权董事会全权办理公司2021年限制性股票激励计划相关事宜的议案》。公司实施本激励计划获得批准，董事会被授权确定授予日、在激励对象符合条件时向激励对象授予限制性股票，并办理授予所必需的全部事宜。</w:t>
      </w:r>
    </w:p>
    <w:p>
      <w:pPr>
        <w:spacing w:line="440" w:lineRule="exact"/>
        <w:ind w:firstLine="480" w:firstLineChars="200"/>
        <w:rPr>
          <w:rFonts w:hint="eastAsia" w:ascii="宋体" w:hAnsi="宋体" w:eastAsia="宋体" w:cs="宋体"/>
          <w:bCs/>
          <w:sz w:val="24"/>
          <w:szCs w:val="24"/>
          <w:highlight w:val="none"/>
        </w:rPr>
      </w:pPr>
      <w:r>
        <w:rPr>
          <w:rFonts w:hint="eastAsia" w:ascii="宋体" w:hAnsi="宋体" w:eastAsia="宋体" w:cs="宋体"/>
          <w:bCs/>
          <w:sz w:val="24"/>
          <w:szCs w:val="24"/>
          <w:highlight w:val="none"/>
        </w:rPr>
        <w:t>4、2021年12月</w:t>
      </w:r>
      <w:r>
        <w:rPr>
          <w:rFonts w:hint="eastAsia" w:ascii="宋体" w:hAnsi="宋体" w:eastAsia="宋体" w:cs="宋体"/>
          <w:bCs/>
          <w:sz w:val="24"/>
          <w:szCs w:val="24"/>
          <w:highlight w:val="none"/>
          <w:lang w:val="en-US" w:eastAsia="zh-CN"/>
        </w:rPr>
        <w:t>30</w:t>
      </w:r>
      <w:r>
        <w:rPr>
          <w:rFonts w:hint="eastAsia" w:ascii="宋体" w:hAnsi="宋体" w:eastAsia="宋体" w:cs="宋体"/>
          <w:bCs/>
          <w:sz w:val="24"/>
          <w:szCs w:val="24"/>
          <w:highlight w:val="none"/>
        </w:rPr>
        <w:t>日，公司第七届董事会第十三次会议及第七届监事会第十次会议审议通过《关于调整2021年限制性股票激励计划激励对象名单及授予数量的议案》《关于向2021年限制性股票激励计划激励对象授予限制性股票的议案》。公司独立董事对此发表了独立意见，监事会对本次激励计划调整及授予日激励对象名单进行了核实并发表了同意的意见。公司聘请的浙江天册律师事务所对本次激励计划的调整和授予相关事项出具了法律意见书。</w:t>
      </w:r>
    </w:p>
    <w:p>
      <w:pPr>
        <w:spacing w:line="440" w:lineRule="exact"/>
        <w:ind w:firstLine="480" w:firstLineChars="200"/>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5、2022年10月25日，公司召开第七届董事会第十七次会议和第七届监事会第十三次会议，审议通过了《关于调整第二期员工持股计划及2021年限制性股票激励计划公司业绩考核指标的议案》，决定调整第二期员工持股及2021年限制性股票激励计划的公司业绩考核指标，独立董事发表了同意的独立意见。浙江天册律师事务所对此出具《关于德华兔宝宝装饰新材股份有限公司2021年限制性股票激励计划调整相关事项之法律意见书》。</w:t>
      </w:r>
    </w:p>
    <w:p>
      <w:pPr>
        <w:spacing w:line="440" w:lineRule="exact"/>
        <w:ind w:firstLine="480" w:firstLineChars="200"/>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6、2022年11月10日，公司召开2022年第一次临时股东大会，审议通过了《关于调整第二期员工持股计划及2021年限制性股票激励计划公司业绩考核指标的议案》。</w:t>
      </w:r>
    </w:p>
    <w:p>
      <w:pPr>
        <w:spacing w:line="440" w:lineRule="exact"/>
        <w:ind w:firstLine="480" w:firstLineChars="200"/>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7、2023年4月26日，公司召开第七届董事会第二十二次会议和第七届监事会第十七次会议，审议通过了《关于2021年限制性股票激励计划第一个解除限售期解除限售条件部分成就的议案》，同意公司按照2021年限制性股票激励计划（草案修订稿）的相关规定为本次符合解除限售条件的410名激励对象所持共7,651,413股限制性股票办理解除限售事宜，独立董事发表了同意的独立意见。浙江天册律师事务所出具了关于公司2021年限制性股票激励计划第一个解除限售期解除限售条件部分成就的法律意见书。</w:t>
      </w:r>
    </w:p>
    <w:p>
      <w:pPr>
        <w:spacing w:line="440" w:lineRule="exact"/>
        <w:ind w:firstLine="480" w:firstLineChars="200"/>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8、2023年4月26日，公司召开第七届董事会第二十二次会议和第七届监事会第十七次会议，审议通过了《关于回购注销2021年限制性股票激励计划部分限制性股票的议案》，同意回购第一期因公司层面以及部分激励对象个人层面业绩未达到业绩考核目标的未解锁股票3,916,587股，同时对因离职等原因不符合激励条件的原激励对象已获授但尚未解除限售的540,000股限制性股票进行回购注销，合计需回购注销限制性股票4,456,587股。</w:t>
      </w:r>
    </w:p>
    <w:p>
      <w:pPr>
        <w:spacing w:line="440" w:lineRule="exact"/>
        <w:ind w:firstLine="480" w:firstLineChars="200"/>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9、2023年5月23日，公司召开2022年度股东大会，会议审议通过了《关于回购注销2021年限制性股票激励计划部分限制性股票的议案》。</w:t>
      </w:r>
    </w:p>
    <w:p>
      <w:pPr>
        <w:spacing w:line="440" w:lineRule="exact"/>
        <w:ind w:firstLine="480" w:firstLineChars="200"/>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10、2023年10月9日，公司召开第八届董事会第三次会议和第八届监事会第三次会议，审议通过了《关于回购并注销离职人员已获授但尚未解锁的2021年限制性股票的议案》，同意对22位因离职等原因不符合激励条件的原激励对象已获授但尚未解除限售的660,000股限制性股票进行回购注销，占公司目前总股本比例为0.08%。公司独立董事发表了同意的独立意见。</w:t>
      </w:r>
    </w:p>
    <w:p>
      <w:pPr>
        <w:spacing w:line="440" w:lineRule="exact"/>
        <w:ind w:firstLine="480" w:firstLineChars="200"/>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11、2023年10月25日，公司召开2023年第二次临时股东大会，会议审议通过了《关于回购并注销离职人员已获授但尚未解锁的2021年限制性股票的议案》。</w:t>
      </w:r>
    </w:p>
    <w:p>
      <w:pPr>
        <w:spacing w:line="440" w:lineRule="exact"/>
        <w:ind w:firstLine="480" w:firstLineChars="200"/>
        <w:rPr>
          <w:rFonts w:hint="default"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12、2024年4月23日，公司召开第八届董事会第八次会议和第八届监事会第五次会议，审议通过了《关于2021年限制性股票激励计划第二个解除限售期解除限售条件部分成就的议案》，同意公司按照2021年限制性股票激励计划（草案修订稿）的相关规定为本次符合解除限售条件的277名激励对象所持共3,937,551股限制性股票办理解除限售事宜。浙江天册律师事务所出具了关于公司2021年限制性股票激励计划第二个解除限售期解除限售条件部分成就的法律意见书。</w:t>
      </w:r>
    </w:p>
    <w:p>
      <w:pPr>
        <w:numPr>
          <w:ilvl w:val="0"/>
          <w:numId w:val="2"/>
        </w:numPr>
        <w:spacing w:line="440" w:lineRule="exact"/>
        <w:ind w:left="0" w:leftChars="0" w:firstLine="482" w:firstLineChars="200"/>
        <w:rPr>
          <w:rFonts w:hint="eastAsia" w:ascii="宋体" w:hAnsi="宋体" w:eastAsia="宋体" w:cs="宋体"/>
          <w:b/>
          <w:sz w:val="24"/>
          <w:szCs w:val="24"/>
          <w:highlight w:val="none"/>
          <w:lang w:val="en-US" w:eastAsia="zh-CN"/>
        </w:rPr>
      </w:pPr>
      <w:r>
        <w:rPr>
          <w:rFonts w:hint="eastAsia" w:ascii="宋体" w:hAnsi="宋体" w:eastAsia="宋体" w:cs="宋体"/>
          <w:b/>
          <w:sz w:val="24"/>
          <w:szCs w:val="24"/>
          <w:highlight w:val="none"/>
          <w:lang w:val="en-US" w:eastAsia="zh-CN"/>
        </w:rPr>
        <w:t>公司2021年限制性股票激励计划授予的限制性股票第二个解除限售期解除限售条件部分成就的说明</w:t>
      </w:r>
    </w:p>
    <w:p>
      <w:pPr>
        <w:numPr>
          <w:ilvl w:val="0"/>
          <w:numId w:val="3"/>
        </w:numPr>
        <w:spacing w:line="440" w:lineRule="exact"/>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公司2021年限制性股票激励计划授予的限制性股票第二个限售期届满</w:t>
      </w:r>
    </w:p>
    <w:p>
      <w:pPr>
        <w:widowControl w:val="0"/>
        <w:numPr>
          <w:ilvl w:val="0"/>
          <w:numId w:val="0"/>
        </w:numPr>
        <w:spacing w:line="440" w:lineRule="exact"/>
        <w:ind w:left="0" w:leftChars="0" w:firstLine="480" w:firstLineChars="20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根据</w:t>
      </w:r>
      <w:r>
        <w:rPr>
          <w:rFonts w:hint="eastAsia" w:ascii="宋体" w:hAnsi="宋体" w:eastAsia="宋体" w:cs="宋体"/>
          <w:bCs/>
          <w:sz w:val="24"/>
          <w:szCs w:val="24"/>
          <w:highlight w:val="none"/>
          <w:lang w:val="en-US" w:eastAsia="zh-CN"/>
        </w:rPr>
        <w:t>《公司2021年限制性股票激励计划（草案修订稿）》</w:t>
      </w:r>
      <w:r>
        <w:rPr>
          <w:rFonts w:hint="eastAsia" w:ascii="宋体" w:hAnsi="宋体" w:eastAsia="宋体" w:cs="宋体"/>
          <w:sz w:val="24"/>
          <w:szCs w:val="24"/>
          <w:highlight w:val="none"/>
          <w:lang w:val="en-US" w:eastAsia="zh-CN"/>
        </w:rPr>
        <w:t>相关规定，本激励计划授予的限制性股票第二个解除限售期为公司2023年度审计报告披露之日起12 个月内，第二个解除限售期解除限售比例占获授限制性股票数量的30%。公司2023年度审计报告披露之日为2024年4月25日，授予的限制性股票第二个限售期将于2024年4月25日届满。</w:t>
      </w:r>
    </w:p>
    <w:p>
      <w:pPr>
        <w:widowControl w:val="0"/>
        <w:numPr>
          <w:ilvl w:val="0"/>
          <w:numId w:val="0"/>
        </w:numPr>
        <w:spacing w:line="440" w:lineRule="exact"/>
        <w:ind w:left="0" w:leftChars="0" w:firstLine="480" w:firstLineChars="20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（二）公司2021年限制性股票激励计划授予的限制性股票第二个解除限售期解除限售条件部分成就的说明</w:t>
      </w:r>
    </w:p>
    <w:p>
      <w:pPr>
        <w:widowControl w:val="0"/>
        <w:numPr>
          <w:ilvl w:val="0"/>
          <w:numId w:val="0"/>
        </w:numPr>
        <w:spacing w:line="440" w:lineRule="exact"/>
        <w:ind w:left="0" w:leftChars="0" w:firstLine="480" w:firstLineChars="20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公司根据激励计划授予激励对象的限制性股票第二个解除限售期解除限售部分符合公司</w:t>
      </w:r>
      <w:r>
        <w:rPr>
          <w:rFonts w:hint="eastAsia" w:ascii="宋体" w:hAnsi="宋体" w:eastAsia="宋体" w:cs="宋体"/>
          <w:bCs/>
          <w:sz w:val="24"/>
          <w:szCs w:val="24"/>
          <w:highlight w:val="none"/>
          <w:lang w:val="en-US" w:eastAsia="zh-CN"/>
        </w:rPr>
        <w:t>《公司2021年限制性股票激励计划（草案修订稿）》和</w:t>
      </w:r>
      <w:r>
        <w:rPr>
          <w:rFonts w:hint="eastAsia" w:ascii="宋体" w:hAnsi="宋体" w:eastAsia="宋体" w:cs="宋体"/>
          <w:sz w:val="24"/>
          <w:szCs w:val="24"/>
          <w:highlight w:val="none"/>
          <w:lang w:val="en-US" w:eastAsia="zh-CN"/>
        </w:rPr>
        <w:t>《2021年限制性股票激励计划实施考核办法（修订稿）》规定的各项解除限售条件。</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80"/>
        <w:gridCol w:w="3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80" w:type="dxa"/>
          </w:tcPr>
          <w:p>
            <w:pPr>
              <w:widowControl w:val="0"/>
              <w:numPr>
                <w:ilvl w:val="0"/>
                <w:numId w:val="0"/>
              </w:numPr>
              <w:spacing w:line="440" w:lineRule="exact"/>
              <w:jc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激励计划设定的第二个解除限售期解除限售条件</w:t>
            </w:r>
          </w:p>
        </w:tc>
        <w:tc>
          <w:tcPr>
            <w:tcW w:w="3508" w:type="dxa"/>
          </w:tcPr>
          <w:p>
            <w:pPr>
              <w:widowControl w:val="0"/>
              <w:numPr>
                <w:ilvl w:val="0"/>
                <w:numId w:val="0"/>
              </w:numPr>
              <w:spacing w:line="440" w:lineRule="exact"/>
              <w:jc w:val="center"/>
              <w:rPr>
                <w:rFonts w:hint="eastAsia" w:ascii="宋体" w:hAnsi="宋体" w:eastAsia="宋体" w:cs="宋体"/>
                <w:sz w:val="24"/>
                <w:szCs w:val="24"/>
                <w:highlight w:val="none"/>
                <w:vertAlign w:val="baseline"/>
                <w:lang w:val="en-US" w:eastAsia="zh-CN"/>
              </w:rPr>
            </w:pPr>
            <w:r>
              <w:rPr>
                <w:rFonts w:ascii="monospace" w:hAnsi="monospace" w:eastAsia="monospace" w:cs="monospace"/>
                <w:i w:val="0"/>
                <w:iCs w:val="0"/>
                <w:caps w:val="0"/>
                <w:spacing w:val="0"/>
                <w:sz w:val="27"/>
                <w:szCs w:val="27"/>
                <w:highlight w:val="none"/>
                <w:shd w:val="clear" w:fill="FFFFFF"/>
              </w:rPr>
              <w:t>部分成就情况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5780" w:type="dxa"/>
          </w:tcPr>
          <w:p>
            <w:pPr>
              <w:widowControl w:val="0"/>
              <w:numPr>
                <w:ilvl w:val="0"/>
                <w:numId w:val="4"/>
              </w:numPr>
              <w:spacing w:line="440" w:lineRule="exact"/>
              <w:jc w:val="left"/>
              <w:rPr>
                <w:rFonts w:hint="default"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本公司未发生如下任一情形：</w:t>
            </w:r>
          </w:p>
          <w:p>
            <w:pPr>
              <w:widowControl w:val="0"/>
              <w:numPr>
                <w:ilvl w:val="0"/>
                <w:numId w:val="5"/>
              </w:numPr>
              <w:spacing w:line="440" w:lineRule="exact"/>
              <w:jc w:val="left"/>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最近一个会计年度财务会计报告被注册会计师出具否定意见或者无法表示意见的审计报告；</w:t>
            </w:r>
          </w:p>
          <w:p>
            <w:pPr>
              <w:widowControl w:val="0"/>
              <w:numPr>
                <w:ilvl w:val="0"/>
                <w:numId w:val="5"/>
              </w:numPr>
              <w:spacing w:line="440" w:lineRule="exact"/>
              <w:ind w:left="0" w:leftChars="0" w:firstLine="0" w:firstLineChars="0"/>
              <w:jc w:val="left"/>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最近一个会计年度财务报告内部控制被注册会计师出具否定意见或无法表示意见的审计报告；</w:t>
            </w:r>
          </w:p>
          <w:p>
            <w:pPr>
              <w:widowControl w:val="0"/>
              <w:numPr>
                <w:ilvl w:val="0"/>
                <w:numId w:val="5"/>
              </w:numPr>
              <w:spacing w:line="440" w:lineRule="exact"/>
              <w:ind w:left="0" w:leftChars="0" w:firstLine="0" w:firstLineChars="0"/>
              <w:jc w:val="left"/>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上市后最近36 个月内出现过未按法律法规、《公司章程》、公开承诺进行利润分配的情形；</w:t>
            </w:r>
          </w:p>
          <w:p>
            <w:pPr>
              <w:widowControl w:val="0"/>
              <w:numPr>
                <w:ilvl w:val="0"/>
                <w:numId w:val="5"/>
              </w:numPr>
              <w:spacing w:line="440" w:lineRule="exact"/>
              <w:ind w:left="0" w:leftChars="0" w:firstLine="0" w:firstLineChars="0"/>
              <w:jc w:val="left"/>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法律法规规定不得实行股权激励的；</w:t>
            </w:r>
          </w:p>
          <w:p>
            <w:pPr>
              <w:widowControl w:val="0"/>
              <w:numPr>
                <w:ilvl w:val="0"/>
                <w:numId w:val="0"/>
              </w:numPr>
              <w:spacing w:line="440" w:lineRule="exact"/>
              <w:ind w:leftChars="0"/>
              <w:jc w:val="left"/>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5、中国证监会认定的其他情形。</w:t>
            </w:r>
          </w:p>
        </w:tc>
        <w:tc>
          <w:tcPr>
            <w:tcW w:w="3508" w:type="dxa"/>
          </w:tcPr>
          <w:p>
            <w:pPr>
              <w:widowControl w:val="0"/>
              <w:numPr>
                <w:ilvl w:val="0"/>
                <w:numId w:val="0"/>
              </w:numPr>
              <w:spacing w:line="440" w:lineRule="exact"/>
              <w:jc w:val="both"/>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公司未发生前述情形，满足第二个解除限售期解除限售条件。</w:t>
            </w:r>
          </w:p>
          <w:p>
            <w:pPr>
              <w:widowControl w:val="0"/>
              <w:numPr>
                <w:ilvl w:val="0"/>
                <w:numId w:val="0"/>
              </w:numPr>
              <w:spacing w:line="440" w:lineRule="exact"/>
              <w:jc w:val="both"/>
              <w:rPr>
                <w:rFonts w:hint="eastAsia" w:ascii="宋体" w:hAnsi="宋体" w:eastAsia="宋体" w:cs="宋体"/>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5780" w:type="dxa"/>
          </w:tcPr>
          <w:p>
            <w:pPr>
              <w:widowControl w:val="0"/>
              <w:numPr>
                <w:ilvl w:val="0"/>
                <w:numId w:val="4"/>
              </w:numPr>
              <w:spacing w:line="440" w:lineRule="exact"/>
              <w:ind w:left="0" w:leftChars="0" w:firstLine="0" w:firstLineChars="0"/>
              <w:jc w:val="left"/>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激励对象未发生如下任一情形：</w:t>
            </w:r>
          </w:p>
          <w:p>
            <w:pPr>
              <w:widowControl w:val="0"/>
              <w:numPr>
                <w:ilvl w:val="0"/>
                <w:numId w:val="6"/>
              </w:numPr>
              <w:spacing w:line="440" w:lineRule="exact"/>
              <w:ind w:leftChars="0"/>
              <w:jc w:val="left"/>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最近12 个月内被证券交易所认定为不适当人选；</w:t>
            </w:r>
          </w:p>
          <w:p>
            <w:pPr>
              <w:widowControl w:val="0"/>
              <w:numPr>
                <w:ilvl w:val="0"/>
                <w:numId w:val="6"/>
              </w:numPr>
              <w:spacing w:line="440" w:lineRule="exact"/>
              <w:ind w:left="0" w:leftChars="0" w:firstLine="0" w:firstLineChars="0"/>
              <w:jc w:val="left"/>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最近12 个月内被中国证监会及其派出机构认定为不适当人选；</w:t>
            </w:r>
          </w:p>
          <w:p>
            <w:pPr>
              <w:widowControl w:val="0"/>
              <w:numPr>
                <w:ilvl w:val="0"/>
                <w:numId w:val="6"/>
              </w:numPr>
              <w:spacing w:line="440" w:lineRule="exact"/>
              <w:ind w:left="0" w:leftChars="0" w:firstLine="0" w:firstLineChars="0"/>
              <w:jc w:val="left"/>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最近12 个月内因重大违法违规行为被中国证监会及其派出机构行政处罚或者采取市场禁入措施；</w:t>
            </w:r>
          </w:p>
          <w:p>
            <w:pPr>
              <w:widowControl w:val="0"/>
              <w:numPr>
                <w:ilvl w:val="0"/>
                <w:numId w:val="6"/>
              </w:numPr>
              <w:spacing w:line="440" w:lineRule="exact"/>
              <w:ind w:left="0" w:leftChars="0" w:firstLine="0" w:firstLineChars="0"/>
              <w:jc w:val="left"/>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具有《公司法》规定的不得担任公司董事、高级管理人员的情形；</w:t>
            </w:r>
          </w:p>
          <w:p>
            <w:pPr>
              <w:widowControl w:val="0"/>
              <w:numPr>
                <w:ilvl w:val="0"/>
                <w:numId w:val="6"/>
              </w:numPr>
              <w:spacing w:line="440" w:lineRule="exact"/>
              <w:ind w:left="0" w:leftChars="0" w:firstLine="0" w:firstLineChars="0"/>
              <w:jc w:val="left"/>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法律法规规定不得参与上市公司股权激励的；</w:t>
            </w:r>
          </w:p>
          <w:p>
            <w:pPr>
              <w:widowControl w:val="0"/>
              <w:numPr>
                <w:ilvl w:val="0"/>
                <w:numId w:val="0"/>
              </w:numPr>
              <w:spacing w:line="440" w:lineRule="exact"/>
              <w:ind w:leftChars="0"/>
              <w:jc w:val="left"/>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6、中国证监会认定的其他情形。</w:t>
            </w:r>
          </w:p>
        </w:tc>
        <w:tc>
          <w:tcPr>
            <w:tcW w:w="3508" w:type="dxa"/>
          </w:tcPr>
          <w:p>
            <w:pPr>
              <w:widowControl w:val="0"/>
              <w:numPr>
                <w:ilvl w:val="0"/>
                <w:numId w:val="0"/>
              </w:numPr>
              <w:spacing w:line="440" w:lineRule="exact"/>
              <w:jc w:val="both"/>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激励对象未发生前述情形，满足第二个解除限售期解除限售条件。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7" w:hRule="atLeast"/>
        </w:trPr>
        <w:tc>
          <w:tcPr>
            <w:tcW w:w="5780" w:type="dxa"/>
          </w:tcPr>
          <w:p>
            <w:pPr>
              <w:widowControl w:val="0"/>
              <w:numPr>
                <w:ilvl w:val="0"/>
                <w:numId w:val="4"/>
              </w:numPr>
              <w:spacing w:line="440" w:lineRule="exact"/>
              <w:ind w:left="0" w:leftChars="0" w:firstLine="0" w:firstLineChars="0"/>
              <w:jc w:val="left"/>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公司层面的业绩考核要求：</w:t>
            </w:r>
          </w:p>
          <w:p>
            <w:pPr>
              <w:widowControl w:val="0"/>
              <w:numPr>
                <w:ilvl w:val="0"/>
                <w:numId w:val="7"/>
              </w:numPr>
              <w:spacing w:line="440" w:lineRule="exact"/>
              <w:ind w:leftChars="0"/>
              <w:jc w:val="left"/>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本激励计划在2022年-2024年会计年度中，分年度对公司的业绩指标进行考核，以达到业绩考核目标作为激励对象当年度的解除限售条件之一。2023年本激励计划业绩考核目标：以公司2021 年扣非净利润（剔除股权激励费用及员工持股计划费用等影响）为基数，2023 年净利润（调整后）增长率不低于35%。</w:t>
            </w:r>
          </w:p>
          <w:p>
            <w:pPr>
              <w:widowControl w:val="0"/>
              <w:numPr>
                <w:ilvl w:val="0"/>
                <w:numId w:val="7"/>
              </w:numPr>
              <w:spacing w:line="440" w:lineRule="exact"/>
              <w:ind w:leftChars="0"/>
              <w:jc w:val="left"/>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公司将根据各考核年度业绩的实际完成情况（实际完成情况R=各考核年度公司实际完成值/考核年度公司业绩目标值×100%），依据下表确定的所有激励对象标准比例系数计算确认当年计划解除限售额度：</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0"/>
              <w:gridCol w:w="811"/>
              <w:gridCol w:w="936"/>
              <w:gridCol w:w="925"/>
              <w:gridCol w:w="926"/>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tcPr>
                <w:p>
                  <w:pPr>
                    <w:widowControl w:val="0"/>
                    <w:numPr>
                      <w:ilvl w:val="0"/>
                      <w:numId w:val="0"/>
                    </w:numPr>
                    <w:spacing w:line="240" w:lineRule="auto"/>
                    <w:jc w:val="left"/>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实际完成情况</w:t>
                  </w:r>
                </w:p>
              </w:tc>
              <w:tc>
                <w:tcPr>
                  <w:tcW w:w="811" w:type="dxa"/>
                </w:tcPr>
                <w:p>
                  <w:pPr>
                    <w:widowControl w:val="0"/>
                    <w:numPr>
                      <w:ilvl w:val="0"/>
                      <w:numId w:val="0"/>
                    </w:numPr>
                    <w:spacing w:line="240" w:lineRule="auto"/>
                    <w:jc w:val="left"/>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R≥100%</w:t>
                  </w:r>
                </w:p>
              </w:tc>
              <w:tc>
                <w:tcPr>
                  <w:tcW w:w="936" w:type="dxa"/>
                </w:tcPr>
                <w:p>
                  <w:pPr>
                    <w:widowControl w:val="0"/>
                    <w:numPr>
                      <w:ilvl w:val="0"/>
                      <w:numId w:val="0"/>
                    </w:numPr>
                    <w:spacing w:line="240" w:lineRule="auto"/>
                    <w:jc w:val="left"/>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100%&gt;R ≥85%</w:t>
                  </w:r>
                </w:p>
              </w:tc>
              <w:tc>
                <w:tcPr>
                  <w:tcW w:w="925" w:type="dxa"/>
                </w:tcPr>
                <w:p>
                  <w:pPr>
                    <w:widowControl w:val="0"/>
                    <w:numPr>
                      <w:ilvl w:val="0"/>
                      <w:numId w:val="0"/>
                    </w:numPr>
                    <w:spacing w:line="240" w:lineRule="auto"/>
                    <w:jc w:val="left"/>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85%&gt;R≥70%</w:t>
                  </w:r>
                </w:p>
              </w:tc>
              <w:tc>
                <w:tcPr>
                  <w:tcW w:w="926" w:type="dxa"/>
                </w:tcPr>
                <w:p>
                  <w:pPr>
                    <w:widowControl w:val="0"/>
                    <w:numPr>
                      <w:ilvl w:val="0"/>
                      <w:numId w:val="0"/>
                    </w:numPr>
                    <w:spacing w:line="240" w:lineRule="auto"/>
                    <w:jc w:val="left"/>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70%&gt;R ≥60%</w:t>
                  </w:r>
                </w:p>
              </w:tc>
              <w:tc>
                <w:tcPr>
                  <w:tcW w:w="926" w:type="dxa"/>
                </w:tcPr>
                <w:p>
                  <w:pPr>
                    <w:widowControl w:val="0"/>
                    <w:numPr>
                      <w:ilvl w:val="0"/>
                      <w:numId w:val="0"/>
                    </w:numPr>
                    <w:spacing w:line="240" w:lineRule="auto"/>
                    <w:jc w:val="left"/>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R&lt;60%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 w:type="dxa"/>
                </w:tcPr>
                <w:p>
                  <w:pPr>
                    <w:widowControl w:val="0"/>
                    <w:numPr>
                      <w:ilvl w:val="0"/>
                      <w:numId w:val="0"/>
                    </w:numPr>
                    <w:spacing w:line="240" w:lineRule="auto"/>
                    <w:jc w:val="left"/>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标准比例系数</w:t>
                  </w:r>
                </w:p>
              </w:tc>
              <w:tc>
                <w:tcPr>
                  <w:tcW w:w="811" w:type="dxa"/>
                  <w:vAlign w:val="center"/>
                </w:tcPr>
                <w:p>
                  <w:pPr>
                    <w:widowControl w:val="0"/>
                    <w:numPr>
                      <w:ilvl w:val="0"/>
                      <w:numId w:val="0"/>
                    </w:numPr>
                    <w:spacing w:line="240" w:lineRule="auto"/>
                    <w:jc w:val="center"/>
                    <w:rPr>
                      <w:rFonts w:hint="default"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1.0</w:t>
                  </w:r>
                </w:p>
              </w:tc>
              <w:tc>
                <w:tcPr>
                  <w:tcW w:w="936" w:type="dxa"/>
                  <w:vAlign w:val="center"/>
                </w:tcPr>
                <w:p>
                  <w:pPr>
                    <w:widowControl w:val="0"/>
                    <w:numPr>
                      <w:ilvl w:val="0"/>
                      <w:numId w:val="0"/>
                    </w:numPr>
                    <w:spacing w:line="240" w:lineRule="auto"/>
                    <w:jc w:val="center"/>
                    <w:rPr>
                      <w:rFonts w:hint="default"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0.9</w:t>
                  </w:r>
                </w:p>
              </w:tc>
              <w:tc>
                <w:tcPr>
                  <w:tcW w:w="925" w:type="dxa"/>
                  <w:vAlign w:val="center"/>
                </w:tcPr>
                <w:p>
                  <w:pPr>
                    <w:widowControl w:val="0"/>
                    <w:numPr>
                      <w:ilvl w:val="0"/>
                      <w:numId w:val="0"/>
                    </w:numPr>
                    <w:spacing w:line="240" w:lineRule="auto"/>
                    <w:jc w:val="center"/>
                    <w:rPr>
                      <w:rFonts w:hint="default"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0.8</w:t>
                  </w:r>
                </w:p>
              </w:tc>
              <w:tc>
                <w:tcPr>
                  <w:tcW w:w="926" w:type="dxa"/>
                  <w:vAlign w:val="center"/>
                </w:tcPr>
                <w:p>
                  <w:pPr>
                    <w:widowControl w:val="0"/>
                    <w:numPr>
                      <w:ilvl w:val="0"/>
                      <w:numId w:val="0"/>
                    </w:numPr>
                    <w:spacing w:line="240" w:lineRule="auto"/>
                    <w:jc w:val="center"/>
                    <w:rPr>
                      <w:rFonts w:hint="default"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0.6</w:t>
                  </w:r>
                </w:p>
              </w:tc>
              <w:tc>
                <w:tcPr>
                  <w:tcW w:w="926" w:type="dxa"/>
                  <w:vAlign w:val="center"/>
                </w:tcPr>
                <w:p>
                  <w:pPr>
                    <w:widowControl w:val="0"/>
                    <w:numPr>
                      <w:ilvl w:val="0"/>
                      <w:numId w:val="0"/>
                    </w:numPr>
                    <w:spacing w:line="240" w:lineRule="auto"/>
                    <w:jc w:val="center"/>
                    <w:rPr>
                      <w:rFonts w:hint="default"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0</w:t>
                  </w:r>
                </w:p>
              </w:tc>
            </w:tr>
          </w:tbl>
          <w:p>
            <w:pPr>
              <w:widowControl w:val="0"/>
              <w:numPr>
                <w:ilvl w:val="0"/>
                <w:numId w:val="0"/>
              </w:numPr>
              <w:spacing w:line="440" w:lineRule="exact"/>
              <w:jc w:val="left"/>
              <w:rPr>
                <w:rFonts w:hint="eastAsia" w:ascii="宋体" w:hAnsi="宋体" w:eastAsia="宋体" w:cs="宋体"/>
                <w:sz w:val="24"/>
                <w:szCs w:val="24"/>
                <w:highlight w:val="none"/>
                <w:vertAlign w:val="baseline"/>
                <w:lang w:val="en-US" w:eastAsia="zh-CN"/>
              </w:rPr>
            </w:pPr>
          </w:p>
        </w:tc>
        <w:tc>
          <w:tcPr>
            <w:tcW w:w="3508" w:type="dxa"/>
          </w:tcPr>
          <w:p>
            <w:pPr>
              <w:widowControl w:val="0"/>
              <w:numPr>
                <w:ilvl w:val="0"/>
                <w:numId w:val="0"/>
              </w:numPr>
              <w:spacing w:line="440" w:lineRule="exact"/>
              <w:jc w:val="both"/>
              <w:rPr>
                <w:rFonts w:hint="default"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经浙江天健会计师事务所（特殊普通合伙）审计，公司2023年度净利润（调整后）为614,180,863.01元，2021年扣非净利润（剔除股权激励费用及员工持股计划费用等影响）为625,147,530.14元，因2023年本激励计划业绩考核目标为增长率不低于35%，2023年度公司业绩目标值为843,949,165.69元。</w:t>
            </w:r>
          </w:p>
          <w:p>
            <w:pPr>
              <w:widowControl w:val="0"/>
              <w:numPr>
                <w:ilvl w:val="0"/>
                <w:numId w:val="0"/>
              </w:numPr>
              <w:spacing w:line="440" w:lineRule="exact"/>
              <w:jc w:val="both"/>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实际完成情况R=614,180,863.01元/843,949,165.69元×100%= 72.77%；满足第二个解除限售期公司层面解除限售标准比例系数0.8的条件。</w:t>
            </w:r>
          </w:p>
          <w:p>
            <w:pPr>
              <w:widowControl w:val="0"/>
              <w:numPr>
                <w:ilvl w:val="0"/>
                <w:numId w:val="0"/>
              </w:numPr>
              <w:spacing w:line="440" w:lineRule="exact"/>
              <w:jc w:val="both"/>
              <w:rPr>
                <w:rFonts w:hint="eastAsia" w:ascii="宋体" w:hAnsi="宋体" w:eastAsia="宋体" w:cs="宋体"/>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1" w:hRule="atLeast"/>
        </w:trPr>
        <w:tc>
          <w:tcPr>
            <w:tcW w:w="5780" w:type="dxa"/>
          </w:tcPr>
          <w:p>
            <w:pPr>
              <w:widowControl w:val="0"/>
              <w:numPr>
                <w:ilvl w:val="0"/>
                <w:numId w:val="4"/>
              </w:numPr>
              <w:spacing w:line="440" w:lineRule="exact"/>
              <w:ind w:left="0" w:leftChars="0" w:firstLine="0" w:firstLineChars="0"/>
              <w:jc w:val="left"/>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激励对象个人层面的绩效考核要求</w:t>
            </w:r>
          </w:p>
          <w:p>
            <w:pPr>
              <w:widowControl w:val="0"/>
              <w:numPr>
                <w:ilvl w:val="0"/>
                <w:numId w:val="0"/>
              </w:numPr>
              <w:spacing w:line="440" w:lineRule="exact"/>
              <w:ind w:leftChars="0"/>
              <w:jc w:val="left"/>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根据公司制定的《激励考核办法》，激励对象年度个人绩效按等级考核：</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2"/>
              <w:gridCol w:w="846"/>
              <w:gridCol w:w="1118"/>
              <w:gridCol w:w="1131"/>
              <w:gridCol w:w="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62" w:type="dxa"/>
                </w:tcPr>
                <w:p>
                  <w:pPr>
                    <w:widowControl w:val="0"/>
                    <w:numPr>
                      <w:ilvl w:val="0"/>
                      <w:numId w:val="0"/>
                    </w:numPr>
                    <w:spacing w:line="240" w:lineRule="auto"/>
                    <w:jc w:val="left"/>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考核结果等级分布考评结果（K）</w:t>
                  </w:r>
                </w:p>
              </w:tc>
              <w:tc>
                <w:tcPr>
                  <w:tcW w:w="846" w:type="dxa"/>
                  <w:vAlign w:val="center"/>
                </w:tcPr>
                <w:p>
                  <w:pPr>
                    <w:widowControl w:val="0"/>
                    <w:numPr>
                      <w:ilvl w:val="0"/>
                      <w:numId w:val="0"/>
                    </w:numPr>
                    <w:spacing w:line="240" w:lineRule="auto"/>
                    <w:jc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K≥90</w:t>
                  </w:r>
                </w:p>
              </w:tc>
              <w:tc>
                <w:tcPr>
                  <w:tcW w:w="1118" w:type="dxa"/>
                  <w:vAlign w:val="center"/>
                </w:tcPr>
                <w:p>
                  <w:pPr>
                    <w:widowControl w:val="0"/>
                    <w:numPr>
                      <w:ilvl w:val="0"/>
                      <w:numId w:val="0"/>
                    </w:numPr>
                    <w:spacing w:line="240" w:lineRule="auto"/>
                    <w:jc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90＞K≥70</w:t>
                  </w:r>
                </w:p>
              </w:tc>
              <w:tc>
                <w:tcPr>
                  <w:tcW w:w="1131" w:type="dxa"/>
                  <w:vAlign w:val="center"/>
                </w:tcPr>
                <w:p>
                  <w:pPr>
                    <w:widowControl w:val="0"/>
                    <w:numPr>
                      <w:ilvl w:val="0"/>
                      <w:numId w:val="0"/>
                    </w:numPr>
                    <w:spacing w:line="240" w:lineRule="auto"/>
                    <w:jc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70＞K≥60</w:t>
                  </w:r>
                </w:p>
              </w:tc>
              <w:tc>
                <w:tcPr>
                  <w:tcW w:w="897" w:type="dxa"/>
                  <w:vAlign w:val="center"/>
                </w:tcPr>
                <w:p>
                  <w:pPr>
                    <w:widowControl w:val="0"/>
                    <w:numPr>
                      <w:ilvl w:val="0"/>
                      <w:numId w:val="0"/>
                    </w:numPr>
                    <w:spacing w:line="240" w:lineRule="auto"/>
                    <w:jc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K＜60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2" w:type="dxa"/>
                </w:tcPr>
                <w:p>
                  <w:pPr>
                    <w:widowControl w:val="0"/>
                    <w:numPr>
                      <w:ilvl w:val="0"/>
                      <w:numId w:val="0"/>
                    </w:numPr>
                    <w:spacing w:line="240" w:lineRule="auto"/>
                    <w:jc w:val="left"/>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评价标准</w:t>
                  </w:r>
                </w:p>
              </w:tc>
              <w:tc>
                <w:tcPr>
                  <w:tcW w:w="846" w:type="dxa"/>
                </w:tcPr>
                <w:p>
                  <w:pPr>
                    <w:widowControl w:val="0"/>
                    <w:numPr>
                      <w:ilvl w:val="0"/>
                      <w:numId w:val="0"/>
                    </w:numPr>
                    <w:spacing w:line="240" w:lineRule="auto"/>
                    <w:jc w:val="center"/>
                    <w:rPr>
                      <w:rFonts w:hint="default"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A</w:t>
                  </w:r>
                </w:p>
              </w:tc>
              <w:tc>
                <w:tcPr>
                  <w:tcW w:w="1118" w:type="dxa"/>
                </w:tcPr>
                <w:p>
                  <w:pPr>
                    <w:widowControl w:val="0"/>
                    <w:numPr>
                      <w:ilvl w:val="0"/>
                      <w:numId w:val="0"/>
                    </w:numPr>
                    <w:spacing w:line="240" w:lineRule="auto"/>
                    <w:jc w:val="center"/>
                    <w:rPr>
                      <w:rFonts w:hint="default"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B</w:t>
                  </w:r>
                </w:p>
              </w:tc>
              <w:tc>
                <w:tcPr>
                  <w:tcW w:w="1131" w:type="dxa"/>
                </w:tcPr>
                <w:p>
                  <w:pPr>
                    <w:widowControl w:val="0"/>
                    <w:numPr>
                      <w:ilvl w:val="0"/>
                      <w:numId w:val="0"/>
                    </w:numPr>
                    <w:spacing w:line="240" w:lineRule="auto"/>
                    <w:jc w:val="center"/>
                    <w:rPr>
                      <w:rFonts w:hint="default"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C</w:t>
                  </w:r>
                </w:p>
              </w:tc>
              <w:tc>
                <w:tcPr>
                  <w:tcW w:w="897" w:type="dxa"/>
                </w:tcPr>
                <w:p>
                  <w:pPr>
                    <w:widowControl w:val="0"/>
                    <w:numPr>
                      <w:ilvl w:val="0"/>
                      <w:numId w:val="0"/>
                    </w:numPr>
                    <w:spacing w:line="240" w:lineRule="auto"/>
                    <w:jc w:val="center"/>
                    <w:rPr>
                      <w:rFonts w:hint="default"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2" w:type="dxa"/>
                </w:tcPr>
                <w:p>
                  <w:pPr>
                    <w:widowControl w:val="0"/>
                    <w:numPr>
                      <w:ilvl w:val="0"/>
                      <w:numId w:val="0"/>
                    </w:numPr>
                    <w:spacing w:line="240" w:lineRule="auto"/>
                    <w:jc w:val="left"/>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标准系数</w:t>
                  </w:r>
                </w:p>
              </w:tc>
              <w:tc>
                <w:tcPr>
                  <w:tcW w:w="846" w:type="dxa"/>
                </w:tcPr>
                <w:p>
                  <w:pPr>
                    <w:widowControl w:val="0"/>
                    <w:numPr>
                      <w:ilvl w:val="0"/>
                      <w:numId w:val="0"/>
                    </w:numPr>
                    <w:spacing w:line="240" w:lineRule="auto"/>
                    <w:jc w:val="center"/>
                    <w:rPr>
                      <w:rFonts w:hint="default"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1.0</w:t>
                  </w:r>
                </w:p>
              </w:tc>
              <w:tc>
                <w:tcPr>
                  <w:tcW w:w="1118" w:type="dxa"/>
                </w:tcPr>
                <w:p>
                  <w:pPr>
                    <w:widowControl w:val="0"/>
                    <w:numPr>
                      <w:ilvl w:val="0"/>
                      <w:numId w:val="0"/>
                    </w:numPr>
                    <w:spacing w:line="240" w:lineRule="auto"/>
                    <w:jc w:val="center"/>
                    <w:rPr>
                      <w:rFonts w:hint="default"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K/100</w:t>
                  </w:r>
                </w:p>
              </w:tc>
              <w:tc>
                <w:tcPr>
                  <w:tcW w:w="1131" w:type="dxa"/>
                </w:tcPr>
                <w:p>
                  <w:pPr>
                    <w:widowControl w:val="0"/>
                    <w:numPr>
                      <w:ilvl w:val="0"/>
                      <w:numId w:val="0"/>
                    </w:numPr>
                    <w:spacing w:line="240" w:lineRule="auto"/>
                    <w:jc w:val="center"/>
                    <w:rPr>
                      <w:rFonts w:hint="default"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K/100</w:t>
                  </w:r>
                </w:p>
              </w:tc>
              <w:tc>
                <w:tcPr>
                  <w:tcW w:w="897" w:type="dxa"/>
                </w:tcPr>
                <w:p>
                  <w:pPr>
                    <w:widowControl w:val="0"/>
                    <w:numPr>
                      <w:ilvl w:val="0"/>
                      <w:numId w:val="0"/>
                    </w:numPr>
                    <w:spacing w:line="240" w:lineRule="auto"/>
                    <w:jc w:val="center"/>
                    <w:rPr>
                      <w:rFonts w:hint="default"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0</w:t>
                  </w:r>
                </w:p>
              </w:tc>
            </w:tr>
          </w:tbl>
          <w:p>
            <w:pPr>
              <w:widowControl w:val="0"/>
              <w:numPr>
                <w:ilvl w:val="0"/>
                <w:numId w:val="0"/>
              </w:numPr>
              <w:spacing w:line="440" w:lineRule="exact"/>
              <w:ind w:leftChars="0"/>
              <w:jc w:val="left"/>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被考核的激励对象每个解除限售期前一年度考核为A 级、B 级、C 级时，方可具备获授限制性股票在该解除限售期的解除限售资格，但激励对象在考核期内，若连续两年考评结果均为C级，则取消其当期（即连续两年的第二年）获授限制性股票的解除限售资格。</w:t>
            </w:r>
          </w:p>
        </w:tc>
        <w:tc>
          <w:tcPr>
            <w:tcW w:w="3508" w:type="dxa"/>
          </w:tcPr>
          <w:p>
            <w:pPr>
              <w:widowControl w:val="0"/>
              <w:numPr>
                <w:ilvl w:val="0"/>
                <w:numId w:val="0"/>
              </w:numPr>
              <w:spacing w:line="360" w:lineRule="auto"/>
              <w:jc w:val="both"/>
              <w:rPr>
                <w:rFonts w:hint="default"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公司2023年度个人绩效结果情况如下：本次381名股权激励对象，其中2名原激励对象发生离职等情形，101名激励对象考核为D，1名激励对象考核连续两年考核为C，已不符合有关激励对象规定外。其余277名激励对象考核结果均为C以上，其持有的第二个解除限售期的限制性股票可按照标准系数解禁。</w:t>
            </w:r>
          </w:p>
        </w:tc>
      </w:tr>
    </w:tbl>
    <w:p>
      <w:pPr>
        <w:numPr>
          <w:ilvl w:val="0"/>
          <w:numId w:val="0"/>
        </w:numPr>
        <w:spacing w:line="440" w:lineRule="exact"/>
        <w:ind w:left="0" w:leftChars="0" w:firstLine="480" w:firstLineChars="200"/>
        <w:rPr>
          <w:rFonts w:hint="eastAsia" w:ascii="宋体" w:hAnsi="宋体" w:eastAsia="宋体" w:cs="宋体"/>
          <w:b w:val="0"/>
          <w:bCs/>
          <w:sz w:val="24"/>
          <w:szCs w:val="24"/>
          <w:highlight w:val="none"/>
          <w:lang w:val="en-US" w:eastAsia="zh-CN"/>
        </w:rPr>
      </w:pPr>
      <w:r>
        <w:rPr>
          <w:rFonts w:hint="eastAsia" w:ascii="宋体" w:hAnsi="宋体" w:eastAsia="宋体" w:cs="宋体"/>
          <w:b w:val="0"/>
          <w:bCs/>
          <w:sz w:val="24"/>
          <w:szCs w:val="24"/>
          <w:highlight w:val="none"/>
          <w:lang w:val="en-US" w:eastAsia="zh-CN"/>
        </w:rPr>
        <w:t>综上所述，董事会认为公司2021年限制性股票激励计划授予的限制性股票第二个解除限售期解除限售条件已经部分成就，根据公司2021年第三次临时股东大会对董事会的授权，同意公司按照相关规定办理本次解除限售事宜。</w:t>
      </w:r>
    </w:p>
    <w:p>
      <w:pPr>
        <w:numPr>
          <w:ilvl w:val="0"/>
          <w:numId w:val="2"/>
        </w:numPr>
        <w:spacing w:line="440" w:lineRule="exact"/>
        <w:ind w:left="0" w:leftChars="0" w:firstLine="482" w:firstLineChars="200"/>
        <w:rPr>
          <w:rFonts w:hint="eastAsia" w:ascii="宋体" w:hAnsi="宋体" w:eastAsia="宋体" w:cs="宋体"/>
          <w:b/>
          <w:sz w:val="24"/>
          <w:szCs w:val="24"/>
          <w:highlight w:val="none"/>
          <w:lang w:val="en-US" w:eastAsia="zh-CN"/>
        </w:rPr>
      </w:pPr>
      <w:r>
        <w:rPr>
          <w:rFonts w:hint="eastAsia" w:ascii="宋体" w:hAnsi="宋体" w:eastAsia="宋体" w:cs="宋体"/>
          <w:b/>
          <w:sz w:val="24"/>
          <w:szCs w:val="24"/>
          <w:highlight w:val="none"/>
          <w:lang w:val="en-US" w:eastAsia="zh-CN"/>
        </w:rPr>
        <w:t>公司2021年限制性股票激励计划授予的限制性股票第二个解除限售期解除限售条件部分成就的激励对象及可解除限售股的数量</w:t>
      </w:r>
    </w:p>
    <w:p>
      <w:pPr>
        <w:numPr>
          <w:ilvl w:val="0"/>
          <w:numId w:val="0"/>
        </w:numPr>
        <w:spacing w:line="440" w:lineRule="exact"/>
        <w:ind w:left="0" w:leftChars="0" w:firstLine="480" w:firstLineChars="200"/>
        <w:rPr>
          <w:rFonts w:hint="eastAsia" w:ascii="宋体" w:hAnsi="宋体" w:eastAsia="宋体" w:cs="宋体"/>
          <w:b w:val="0"/>
          <w:bCs/>
          <w:sz w:val="24"/>
          <w:szCs w:val="24"/>
          <w:highlight w:val="none"/>
          <w:lang w:val="en-US" w:eastAsia="zh-CN"/>
        </w:rPr>
      </w:pPr>
      <w:r>
        <w:rPr>
          <w:rFonts w:hint="eastAsia" w:ascii="宋体" w:hAnsi="宋体" w:eastAsia="宋体" w:cs="宋体"/>
          <w:b w:val="0"/>
          <w:bCs/>
          <w:sz w:val="24"/>
          <w:szCs w:val="24"/>
          <w:highlight w:val="none"/>
          <w:lang w:val="en-US" w:eastAsia="zh-CN"/>
        </w:rPr>
        <w:t>本次符合解除限售条件的激励对象共计277人，可解除限售条件的限制性股票数量为</w:t>
      </w:r>
      <w:r>
        <w:rPr>
          <w:rFonts w:hint="eastAsia" w:ascii="宋体" w:hAnsi="宋体" w:eastAsia="宋体" w:cs="宋体"/>
          <w:bCs/>
          <w:sz w:val="24"/>
          <w:szCs w:val="24"/>
          <w:highlight w:val="none"/>
          <w:lang w:val="en-US" w:eastAsia="zh-CN"/>
        </w:rPr>
        <w:t xml:space="preserve">3,937,551 </w:t>
      </w:r>
      <w:r>
        <w:rPr>
          <w:rFonts w:hint="eastAsia" w:ascii="宋体" w:hAnsi="宋体" w:eastAsia="宋体" w:cs="宋体"/>
          <w:b w:val="0"/>
          <w:bCs/>
          <w:sz w:val="24"/>
          <w:szCs w:val="24"/>
          <w:highlight w:val="none"/>
          <w:lang w:val="en-US" w:eastAsia="zh-CN"/>
        </w:rPr>
        <w:t>股，占目前公司股本总额的</w:t>
      </w:r>
      <w:r>
        <w:rPr>
          <w:rFonts w:hint="eastAsia" w:ascii="宋体" w:hAnsi="宋体" w:eastAsia="宋体" w:cs="宋体"/>
          <w:bCs/>
          <w:sz w:val="24"/>
          <w:szCs w:val="24"/>
          <w:highlight w:val="none"/>
          <w:lang w:val="en-US" w:eastAsia="zh-CN"/>
        </w:rPr>
        <w:t>0.47%</w:t>
      </w:r>
      <w:r>
        <w:rPr>
          <w:rFonts w:hint="eastAsia" w:ascii="宋体" w:hAnsi="宋体" w:eastAsia="宋体" w:cs="宋体"/>
          <w:b w:val="0"/>
          <w:bCs/>
          <w:sz w:val="24"/>
          <w:szCs w:val="24"/>
          <w:highlight w:val="none"/>
          <w:lang w:val="en-US" w:eastAsia="zh-CN"/>
        </w:rPr>
        <w:t>，具体如下：</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3"/>
        <w:gridCol w:w="2601"/>
        <w:gridCol w:w="1858"/>
        <w:gridCol w:w="1885"/>
        <w:gridCol w:w="1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vAlign w:val="center"/>
          </w:tcPr>
          <w:p>
            <w:pPr>
              <w:numPr>
                <w:ilvl w:val="0"/>
                <w:numId w:val="0"/>
              </w:numPr>
              <w:spacing w:line="440" w:lineRule="exact"/>
              <w:jc w:val="center"/>
              <w:rPr>
                <w:rFonts w:hint="default" w:ascii="宋体" w:hAnsi="宋体" w:eastAsia="宋体" w:cs="宋体"/>
                <w:b w:val="0"/>
                <w:bCs/>
                <w:sz w:val="24"/>
                <w:szCs w:val="24"/>
                <w:highlight w:val="none"/>
                <w:vertAlign w:val="baseline"/>
                <w:lang w:val="en-US" w:eastAsia="zh-CN"/>
              </w:rPr>
            </w:pPr>
            <w:r>
              <w:rPr>
                <w:rFonts w:hint="eastAsia" w:ascii="宋体" w:hAnsi="宋体" w:eastAsia="宋体" w:cs="宋体"/>
                <w:b w:val="0"/>
                <w:bCs/>
                <w:sz w:val="24"/>
                <w:szCs w:val="24"/>
                <w:highlight w:val="none"/>
                <w:vertAlign w:val="baseline"/>
                <w:lang w:val="en-US" w:eastAsia="zh-CN"/>
              </w:rPr>
              <w:t>姓名</w:t>
            </w:r>
          </w:p>
        </w:tc>
        <w:tc>
          <w:tcPr>
            <w:tcW w:w="2601" w:type="dxa"/>
            <w:vAlign w:val="center"/>
          </w:tcPr>
          <w:p>
            <w:pPr>
              <w:numPr>
                <w:ilvl w:val="0"/>
                <w:numId w:val="0"/>
              </w:numPr>
              <w:spacing w:line="440" w:lineRule="exact"/>
              <w:jc w:val="center"/>
              <w:rPr>
                <w:rFonts w:hint="default" w:ascii="宋体" w:hAnsi="宋体" w:eastAsia="宋体" w:cs="宋体"/>
                <w:b w:val="0"/>
                <w:bCs/>
                <w:sz w:val="24"/>
                <w:szCs w:val="24"/>
                <w:highlight w:val="none"/>
                <w:vertAlign w:val="baseline"/>
                <w:lang w:val="en-US" w:eastAsia="zh-CN"/>
              </w:rPr>
            </w:pPr>
            <w:r>
              <w:rPr>
                <w:rFonts w:hint="eastAsia" w:ascii="宋体" w:hAnsi="宋体" w:eastAsia="宋体" w:cs="宋体"/>
                <w:b w:val="0"/>
                <w:bCs/>
                <w:sz w:val="24"/>
                <w:szCs w:val="24"/>
                <w:highlight w:val="none"/>
                <w:vertAlign w:val="baseline"/>
                <w:lang w:val="en-US" w:eastAsia="zh-CN"/>
              </w:rPr>
              <w:t>职务</w:t>
            </w:r>
          </w:p>
        </w:tc>
        <w:tc>
          <w:tcPr>
            <w:tcW w:w="1858" w:type="dxa"/>
            <w:vAlign w:val="center"/>
          </w:tcPr>
          <w:p>
            <w:pPr>
              <w:numPr>
                <w:ilvl w:val="0"/>
                <w:numId w:val="0"/>
              </w:numPr>
              <w:spacing w:line="440" w:lineRule="exact"/>
              <w:jc w:val="center"/>
              <w:rPr>
                <w:rFonts w:hint="default" w:ascii="宋体" w:hAnsi="宋体" w:eastAsia="宋体" w:cs="宋体"/>
                <w:b w:val="0"/>
                <w:bCs/>
                <w:sz w:val="24"/>
                <w:szCs w:val="24"/>
                <w:highlight w:val="none"/>
                <w:vertAlign w:val="baseline"/>
                <w:lang w:val="en-US" w:eastAsia="zh-CN"/>
              </w:rPr>
            </w:pPr>
            <w:r>
              <w:rPr>
                <w:rFonts w:hint="eastAsia" w:ascii="宋体" w:hAnsi="宋体" w:eastAsia="宋体" w:cs="宋体"/>
                <w:b w:val="0"/>
                <w:bCs/>
                <w:sz w:val="24"/>
                <w:szCs w:val="24"/>
                <w:highlight w:val="none"/>
                <w:vertAlign w:val="baseline"/>
                <w:lang w:val="en-US" w:eastAsia="zh-CN"/>
              </w:rPr>
              <w:t>获授的限制性股票数量（股）</w:t>
            </w:r>
          </w:p>
        </w:tc>
        <w:tc>
          <w:tcPr>
            <w:tcW w:w="1885" w:type="dxa"/>
            <w:vAlign w:val="center"/>
          </w:tcPr>
          <w:p>
            <w:pPr>
              <w:numPr>
                <w:ilvl w:val="0"/>
                <w:numId w:val="0"/>
              </w:numPr>
              <w:spacing w:line="440" w:lineRule="exact"/>
              <w:jc w:val="center"/>
              <w:rPr>
                <w:rFonts w:hint="default" w:ascii="宋体" w:hAnsi="宋体" w:eastAsia="宋体" w:cs="宋体"/>
                <w:b w:val="0"/>
                <w:bCs/>
                <w:sz w:val="24"/>
                <w:szCs w:val="24"/>
                <w:highlight w:val="none"/>
                <w:vertAlign w:val="baseline"/>
                <w:lang w:val="en-US" w:eastAsia="zh-CN"/>
              </w:rPr>
            </w:pPr>
            <w:r>
              <w:rPr>
                <w:rFonts w:hint="eastAsia" w:ascii="宋体" w:hAnsi="宋体" w:eastAsia="宋体" w:cs="宋体"/>
                <w:b w:val="0"/>
                <w:bCs/>
                <w:sz w:val="24"/>
                <w:szCs w:val="24"/>
                <w:highlight w:val="none"/>
                <w:vertAlign w:val="baseline"/>
                <w:lang w:val="en-US" w:eastAsia="zh-CN"/>
              </w:rPr>
              <w:t>第二个解除限售期可解除限售数量（股）</w:t>
            </w:r>
          </w:p>
        </w:tc>
        <w:tc>
          <w:tcPr>
            <w:tcW w:w="1831" w:type="dxa"/>
            <w:vAlign w:val="center"/>
          </w:tcPr>
          <w:p>
            <w:pPr>
              <w:numPr>
                <w:ilvl w:val="0"/>
                <w:numId w:val="0"/>
              </w:numPr>
              <w:spacing w:line="440" w:lineRule="exact"/>
              <w:jc w:val="center"/>
              <w:rPr>
                <w:rFonts w:hint="eastAsia" w:ascii="宋体" w:hAnsi="宋体" w:eastAsia="宋体" w:cs="宋体"/>
                <w:b w:val="0"/>
                <w:bCs/>
                <w:sz w:val="24"/>
                <w:szCs w:val="24"/>
                <w:highlight w:val="none"/>
                <w:vertAlign w:val="baseline"/>
                <w:lang w:val="en-US" w:eastAsia="zh-CN"/>
              </w:rPr>
            </w:pPr>
            <w:r>
              <w:rPr>
                <w:rFonts w:hint="eastAsia" w:ascii="宋体" w:hAnsi="宋体" w:eastAsia="宋体" w:cs="宋体"/>
                <w:b w:val="0"/>
                <w:bCs/>
                <w:sz w:val="24"/>
                <w:szCs w:val="24"/>
                <w:highlight w:val="none"/>
                <w:vertAlign w:val="baseline"/>
                <w:lang w:val="en-US" w:eastAsia="zh-CN"/>
              </w:rPr>
              <w:t>剩余未解除限售数量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vAlign w:val="center"/>
          </w:tcPr>
          <w:p>
            <w:pPr>
              <w:numPr>
                <w:ilvl w:val="0"/>
                <w:numId w:val="0"/>
              </w:numPr>
              <w:spacing w:line="440" w:lineRule="exact"/>
              <w:jc w:val="center"/>
              <w:rPr>
                <w:rFonts w:hint="default" w:ascii="宋体" w:hAnsi="宋体" w:eastAsia="宋体" w:cs="宋体"/>
                <w:b w:val="0"/>
                <w:bCs/>
                <w:sz w:val="24"/>
                <w:szCs w:val="24"/>
                <w:highlight w:val="none"/>
                <w:vertAlign w:val="baseline"/>
                <w:lang w:val="en-US" w:eastAsia="zh-CN"/>
              </w:rPr>
            </w:pPr>
            <w:r>
              <w:rPr>
                <w:rFonts w:hint="eastAsia" w:ascii="宋体" w:hAnsi="宋体" w:eastAsia="宋体" w:cs="宋体"/>
                <w:b w:val="0"/>
                <w:bCs/>
                <w:sz w:val="24"/>
                <w:szCs w:val="24"/>
                <w:highlight w:val="none"/>
                <w:vertAlign w:val="baseline"/>
                <w:lang w:val="en-US" w:eastAsia="zh-CN"/>
              </w:rPr>
              <w:t>赵建锋</w:t>
            </w:r>
          </w:p>
        </w:tc>
        <w:tc>
          <w:tcPr>
            <w:tcW w:w="2601" w:type="dxa"/>
            <w:vAlign w:val="center"/>
          </w:tcPr>
          <w:p>
            <w:pPr>
              <w:numPr>
                <w:ilvl w:val="0"/>
                <w:numId w:val="0"/>
              </w:numPr>
              <w:spacing w:line="440" w:lineRule="exact"/>
              <w:jc w:val="center"/>
              <w:rPr>
                <w:rFonts w:hint="default" w:ascii="宋体" w:hAnsi="宋体" w:eastAsia="宋体" w:cs="宋体"/>
                <w:b w:val="0"/>
                <w:bCs/>
                <w:sz w:val="24"/>
                <w:szCs w:val="24"/>
                <w:highlight w:val="none"/>
                <w:vertAlign w:val="baseline"/>
                <w:lang w:val="en-US" w:eastAsia="zh-CN"/>
              </w:rPr>
            </w:pPr>
            <w:r>
              <w:rPr>
                <w:rFonts w:hint="eastAsia" w:ascii="宋体" w:hAnsi="宋体" w:eastAsia="宋体" w:cs="宋体"/>
                <w:b w:val="0"/>
                <w:bCs/>
                <w:sz w:val="24"/>
                <w:szCs w:val="24"/>
                <w:highlight w:val="none"/>
                <w:vertAlign w:val="baseline"/>
                <w:lang w:val="en-US" w:eastAsia="zh-CN"/>
              </w:rPr>
              <w:t>副总经理兼装饰材料销售公司总经理</w:t>
            </w:r>
          </w:p>
        </w:tc>
        <w:tc>
          <w:tcPr>
            <w:tcW w:w="1858" w:type="dxa"/>
            <w:vAlign w:val="center"/>
          </w:tcPr>
          <w:p>
            <w:pPr>
              <w:numPr>
                <w:ilvl w:val="0"/>
                <w:numId w:val="0"/>
              </w:numPr>
              <w:spacing w:line="440" w:lineRule="exact"/>
              <w:jc w:val="right"/>
              <w:rPr>
                <w:rFonts w:hint="default" w:ascii="宋体" w:hAnsi="宋体" w:eastAsia="宋体" w:cs="宋体"/>
                <w:b w:val="0"/>
                <w:bCs/>
                <w:sz w:val="24"/>
                <w:szCs w:val="24"/>
                <w:highlight w:val="none"/>
                <w:vertAlign w:val="baseline"/>
                <w:lang w:val="en-US" w:eastAsia="zh-CN"/>
              </w:rPr>
            </w:pPr>
            <w:r>
              <w:rPr>
                <w:rFonts w:hint="eastAsia" w:ascii="宋体" w:hAnsi="宋体" w:eastAsia="宋体" w:cs="宋体"/>
                <w:b w:val="0"/>
                <w:bCs/>
                <w:sz w:val="24"/>
                <w:szCs w:val="24"/>
                <w:highlight w:val="none"/>
                <w:vertAlign w:val="baseline"/>
                <w:lang w:val="en-US" w:eastAsia="zh-CN"/>
              </w:rPr>
              <w:t>450,000</w:t>
            </w:r>
          </w:p>
        </w:tc>
        <w:tc>
          <w:tcPr>
            <w:tcW w:w="1885" w:type="dxa"/>
            <w:vAlign w:val="center"/>
          </w:tcPr>
          <w:p>
            <w:pPr>
              <w:numPr>
                <w:ilvl w:val="0"/>
                <w:numId w:val="0"/>
              </w:numPr>
              <w:spacing w:line="440" w:lineRule="exact"/>
              <w:jc w:val="right"/>
              <w:rPr>
                <w:rFonts w:hint="default" w:ascii="宋体" w:hAnsi="宋体" w:eastAsia="宋体" w:cs="宋体"/>
                <w:b w:val="0"/>
                <w:bCs/>
                <w:sz w:val="24"/>
                <w:szCs w:val="24"/>
                <w:highlight w:val="none"/>
                <w:vertAlign w:val="baseline"/>
                <w:lang w:val="en-US" w:eastAsia="zh-CN"/>
              </w:rPr>
            </w:pPr>
            <w:r>
              <w:rPr>
                <w:rFonts w:hint="eastAsia" w:ascii="宋体" w:hAnsi="宋体" w:eastAsia="宋体" w:cs="宋体"/>
                <w:b w:val="0"/>
                <w:bCs/>
                <w:sz w:val="24"/>
                <w:szCs w:val="24"/>
                <w:highlight w:val="none"/>
                <w:vertAlign w:val="baseline"/>
                <w:lang w:val="en-US" w:eastAsia="zh-CN"/>
              </w:rPr>
              <w:t>108,000</w:t>
            </w:r>
          </w:p>
        </w:tc>
        <w:tc>
          <w:tcPr>
            <w:tcW w:w="1831" w:type="dxa"/>
            <w:vAlign w:val="center"/>
          </w:tcPr>
          <w:p>
            <w:pPr>
              <w:numPr>
                <w:ilvl w:val="0"/>
                <w:numId w:val="0"/>
              </w:numPr>
              <w:spacing w:line="440" w:lineRule="exact"/>
              <w:jc w:val="right"/>
              <w:rPr>
                <w:rFonts w:hint="default" w:ascii="宋体" w:hAnsi="宋体" w:eastAsia="宋体" w:cs="宋体"/>
                <w:b w:val="0"/>
                <w:bCs/>
                <w:sz w:val="24"/>
                <w:szCs w:val="24"/>
                <w:highlight w:val="none"/>
                <w:vertAlign w:val="baseline"/>
                <w:lang w:val="en-US" w:eastAsia="zh-CN"/>
              </w:rPr>
            </w:pPr>
            <w:r>
              <w:rPr>
                <w:rFonts w:hint="eastAsia" w:ascii="宋体" w:hAnsi="宋体" w:eastAsia="宋体" w:cs="宋体"/>
                <w:b w:val="0"/>
                <w:bCs/>
                <w:sz w:val="24"/>
                <w:szCs w:val="24"/>
                <w:highlight w:val="none"/>
                <w:vertAlign w:val="baseline"/>
                <w:lang w:val="en-US" w:eastAsia="zh-CN"/>
              </w:rPr>
              <w:t>162,000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vAlign w:val="center"/>
          </w:tcPr>
          <w:p>
            <w:pPr>
              <w:numPr>
                <w:ilvl w:val="0"/>
                <w:numId w:val="0"/>
              </w:numPr>
              <w:spacing w:line="440" w:lineRule="exact"/>
              <w:jc w:val="center"/>
              <w:rPr>
                <w:rFonts w:hint="default" w:ascii="宋体" w:hAnsi="宋体" w:eastAsia="宋体" w:cs="宋体"/>
                <w:b w:val="0"/>
                <w:bCs/>
                <w:sz w:val="24"/>
                <w:szCs w:val="24"/>
                <w:highlight w:val="none"/>
                <w:vertAlign w:val="baseline"/>
                <w:lang w:val="en-US" w:eastAsia="zh-CN"/>
              </w:rPr>
            </w:pPr>
            <w:r>
              <w:rPr>
                <w:rFonts w:hint="eastAsia" w:ascii="宋体" w:hAnsi="宋体" w:eastAsia="宋体" w:cs="宋体"/>
                <w:b w:val="0"/>
                <w:bCs/>
                <w:sz w:val="24"/>
                <w:szCs w:val="24"/>
                <w:highlight w:val="none"/>
                <w:vertAlign w:val="baseline"/>
                <w:lang w:val="en-US" w:eastAsia="zh-CN"/>
              </w:rPr>
              <w:t>沈怡强</w:t>
            </w:r>
          </w:p>
        </w:tc>
        <w:tc>
          <w:tcPr>
            <w:tcW w:w="2601" w:type="dxa"/>
            <w:vAlign w:val="center"/>
          </w:tcPr>
          <w:p>
            <w:pPr>
              <w:numPr>
                <w:ilvl w:val="0"/>
                <w:numId w:val="0"/>
              </w:numPr>
              <w:spacing w:line="440" w:lineRule="exact"/>
              <w:jc w:val="center"/>
              <w:rPr>
                <w:rFonts w:hint="eastAsia" w:ascii="宋体" w:hAnsi="宋体" w:eastAsia="宋体" w:cs="宋体"/>
                <w:b w:val="0"/>
                <w:bCs/>
                <w:sz w:val="24"/>
                <w:szCs w:val="24"/>
                <w:highlight w:val="none"/>
                <w:vertAlign w:val="baseline"/>
                <w:lang w:val="en-US" w:eastAsia="zh-CN"/>
              </w:rPr>
            </w:pPr>
            <w:r>
              <w:rPr>
                <w:rFonts w:hint="eastAsia" w:ascii="宋体" w:hAnsi="宋体" w:eastAsia="宋体" w:cs="宋体"/>
                <w:b w:val="0"/>
                <w:bCs/>
                <w:sz w:val="24"/>
                <w:szCs w:val="24"/>
                <w:highlight w:val="none"/>
                <w:vertAlign w:val="baseline"/>
                <w:lang w:val="en-US" w:eastAsia="zh-CN"/>
              </w:rPr>
              <w:t>副总经理兼家居销售公司总经理</w:t>
            </w:r>
          </w:p>
        </w:tc>
        <w:tc>
          <w:tcPr>
            <w:tcW w:w="1858" w:type="dxa"/>
            <w:vAlign w:val="center"/>
          </w:tcPr>
          <w:p>
            <w:pPr>
              <w:numPr>
                <w:ilvl w:val="0"/>
                <w:numId w:val="0"/>
              </w:numPr>
              <w:spacing w:line="440" w:lineRule="exact"/>
              <w:jc w:val="right"/>
              <w:rPr>
                <w:rFonts w:hint="default" w:ascii="宋体" w:hAnsi="宋体" w:eastAsia="宋体" w:cs="宋体"/>
                <w:b w:val="0"/>
                <w:bCs/>
                <w:sz w:val="24"/>
                <w:szCs w:val="24"/>
                <w:highlight w:val="none"/>
                <w:vertAlign w:val="baseline"/>
                <w:lang w:val="en-US" w:eastAsia="zh-CN"/>
              </w:rPr>
            </w:pPr>
            <w:r>
              <w:rPr>
                <w:rFonts w:hint="eastAsia" w:ascii="宋体" w:hAnsi="宋体" w:eastAsia="宋体" w:cs="宋体"/>
                <w:b w:val="0"/>
                <w:bCs/>
                <w:sz w:val="24"/>
                <w:szCs w:val="24"/>
                <w:highlight w:val="none"/>
                <w:vertAlign w:val="baseline"/>
                <w:lang w:val="en-US" w:eastAsia="zh-CN"/>
              </w:rPr>
              <w:t>450,000</w:t>
            </w:r>
          </w:p>
        </w:tc>
        <w:tc>
          <w:tcPr>
            <w:tcW w:w="1885" w:type="dxa"/>
            <w:vAlign w:val="center"/>
          </w:tcPr>
          <w:p>
            <w:pPr>
              <w:numPr>
                <w:ilvl w:val="0"/>
                <w:numId w:val="0"/>
              </w:numPr>
              <w:spacing w:line="440" w:lineRule="exact"/>
              <w:jc w:val="right"/>
              <w:rPr>
                <w:rFonts w:hint="eastAsia" w:ascii="宋体" w:hAnsi="宋体" w:eastAsia="宋体" w:cs="宋体"/>
                <w:b w:val="0"/>
                <w:bCs/>
                <w:sz w:val="24"/>
                <w:szCs w:val="24"/>
                <w:highlight w:val="none"/>
                <w:vertAlign w:val="baseline"/>
                <w:lang w:val="en-US" w:eastAsia="zh-CN"/>
              </w:rPr>
            </w:pPr>
            <w:r>
              <w:rPr>
                <w:rFonts w:hint="eastAsia" w:ascii="宋体" w:hAnsi="宋体" w:eastAsia="宋体" w:cs="宋体"/>
                <w:b w:val="0"/>
                <w:bCs/>
                <w:sz w:val="24"/>
                <w:szCs w:val="24"/>
                <w:highlight w:val="none"/>
                <w:vertAlign w:val="baseline"/>
                <w:lang w:val="en-US" w:eastAsia="zh-CN"/>
              </w:rPr>
              <w:t>108,000</w:t>
            </w:r>
          </w:p>
        </w:tc>
        <w:tc>
          <w:tcPr>
            <w:tcW w:w="1831" w:type="dxa"/>
            <w:vAlign w:val="center"/>
          </w:tcPr>
          <w:p>
            <w:pPr>
              <w:numPr>
                <w:ilvl w:val="0"/>
                <w:numId w:val="0"/>
              </w:numPr>
              <w:spacing w:line="440" w:lineRule="exact"/>
              <w:jc w:val="right"/>
              <w:rPr>
                <w:rFonts w:hint="eastAsia" w:ascii="宋体" w:hAnsi="宋体" w:eastAsia="宋体" w:cs="宋体"/>
                <w:b w:val="0"/>
                <w:bCs/>
                <w:sz w:val="24"/>
                <w:szCs w:val="24"/>
                <w:highlight w:val="none"/>
                <w:vertAlign w:val="baseline"/>
                <w:lang w:val="en-US" w:eastAsia="zh-CN"/>
              </w:rPr>
            </w:pPr>
            <w:r>
              <w:rPr>
                <w:rFonts w:hint="eastAsia" w:ascii="宋体" w:hAnsi="宋体" w:eastAsia="宋体" w:cs="宋体"/>
                <w:b w:val="0"/>
                <w:bCs/>
                <w:sz w:val="24"/>
                <w:szCs w:val="24"/>
                <w:highlight w:val="none"/>
                <w:vertAlign w:val="baseline"/>
                <w:lang w:val="en-US" w:eastAsia="zh-CN"/>
              </w:rPr>
              <w:t>162,000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4" w:type="dxa"/>
            <w:gridSpan w:val="2"/>
            <w:vAlign w:val="center"/>
          </w:tcPr>
          <w:p>
            <w:pPr>
              <w:numPr>
                <w:ilvl w:val="0"/>
                <w:numId w:val="0"/>
              </w:numPr>
              <w:spacing w:line="440" w:lineRule="exact"/>
              <w:jc w:val="center"/>
              <w:rPr>
                <w:rFonts w:hint="eastAsia" w:ascii="宋体" w:hAnsi="宋体" w:eastAsia="宋体" w:cs="宋体"/>
                <w:b w:val="0"/>
                <w:bCs/>
                <w:sz w:val="24"/>
                <w:szCs w:val="24"/>
                <w:highlight w:val="none"/>
                <w:vertAlign w:val="baseline"/>
                <w:lang w:val="en-US" w:eastAsia="zh-CN"/>
              </w:rPr>
            </w:pPr>
            <w:r>
              <w:rPr>
                <w:rFonts w:hint="eastAsia" w:ascii="宋体" w:hAnsi="宋体" w:eastAsia="宋体" w:cs="宋体"/>
                <w:b w:val="0"/>
                <w:bCs/>
                <w:sz w:val="24"/>
                <w:szCs w:val="24"/>
                <w:highlight w:val="none"/>
                <w:vertAlign w:val="baseline"/>
                <w:lang w:val="en-US" w:eastAsia="zh-CN"/>
              </w:rPr>
              <w:t>兔宝宝母子公司核心管理及技术（业务）人员（275人）</w:t>
            </w:r>
          </w:p>
        </w:tc>
        <w:tc>
          <w:tcPr>
            <w:tcW w:w="1858" w:type="dxa"/>
            <w:vAlign w:val="center"/>
          </w:tcPr>
          <w:p>
            <w:pPr>
              <w:keepNext w:val="0"/>
              <w:keepLines w:val="0"/>
              <w:widowControl/>
              <w:suppressLineNumbers w:val="0"/>
              <w:jc w:val="right"/>
              <w:textAlignment w:val="center"/>
              <w:rPr>
                <w:rFonts w:hint="eastAsia" w:ascii="宋体" w:hAnsi="宋体" w:eastAsia="宋体" w:cs="宋体"/>
                <w:b w:val="0"/>
                <w:bCs/>
                <w:sz w:val="24"/>
                <w:szCs w:val="24"/>
                <w:highlight w:val="none"/>
                <w:vertAlign w:val="baseline"/>
                <w:lang w:val="en-US" w:eastAsia="zh-CN"/>
              </w:rPr>
            </w:pPr>
            <w:r>
              <w:rPr>
                <w:rFonts w:hint="eastAsia" w:ascii="宋体" w:hAnsi="宋体" w:eastAsia="宋体" w:cs="宋体"/>
                <w:i w:val="0"/>
                <w:iCs w:val="0"/>
                <w:color w:val="000000"/>
                <w:kern w:val="0"/>
                <w:sz w:val="24"/>
                <w:szCs w:val="24"/>
                <w:u w:val="none"/>
                <w:lang w:val="en-US" w:eastAsia="zh-CN" w:bidi="ar"/>
              </w:rPr>
              <w:t>16,290,000</w:t>
            </w:r>
          </w:p>
        </w:tc>
        <w:tc>
          <w:tcPr>
            <w:tcW w:w="1885" w:type="dxa"/>
            <w:vAlign w:val="center"/>
          </w:tcPr>
          <w:p>
            <w:pPr>
              <w:keepNext w:val="0"/>
              <w:keepLines w:val="0"/>
              <w:widowControl/>
              <w:suppressLineNumbers w:val="0"/>
              <w:jc w:val="right"/>
              <w:textAlignment w:val="center"/>
              <w:rPr>
                <w:rFonts w:hint="eastAsia" w:ascii="宋体" w:hAnsi="宋体" w:eastAsia="宋体" w:cs="宋体"/>
                <w:b w:val="0"/>
                <w:bCs/>
                <w:sz w:val="24"/>
                <w:szCs w:val="24"/>
                <w:highlight w:val="none"/>
                <w:vertAlign w:val="baseline"/>
                <w:lang w:val="en-US" w:eastAsia="zh-CN"/>
              </w:rPr>
            </w:pPr>
            <w:r>
              <w:rPr>
                <w:rFonts w:hint="eastAsia" w:ascii="宋体" w:hAnsi="宋体" w:eastAsia="宋体" w:cs="宋体"/>
                <w:i w:val="0"/>
                <w:iCs w:val="0"/>
                <w:color w:val="000000"/>
                <w:kern w:val="0"/>
                <w:sz w:val="24"/>
                <w:szCs w:val="24"/>
                <w:u w:val="none"/>
                <w:lang w:val="en-US" w:eastAsia="zh-CN" w:bidi="ar"/>
              </w:rPr>
              <w:t>3,721,551</w:t>
            </w:r>
          </w:p>
        </w:tc>
        <w:tc>
          <w:tcPr>
            <w:tcW w:w="1831" w:type="dxa"/>
            <w:vAlign w:val="center"/>
          </w:tcPr>
          <w:p>
            <w:pPr>
              <w:keepNext w:val="0"/>
              <w:keepLines w:val="0"/>
              <w:widowControl/>
              <w:suppressLineNumbers w:val="0"/>
              <w:jc w:val="right"/>
              <w:textAlignment w:val="center"/>
              <w:rPr>
                <w:rFonts w:hint="eastAsia" w:ascii="宋体" w:hAnsi="宋体" w:eastAsia="宋体" w:cs="宋体"/>
                <w:b w:val="0"/>
                <w:bCs/>
                <w:sz w:val="24"/>
                <w:szCs w:val="24"/>
                <w:highlight w:val="none"/>
                <w:vertAlign w:val="baseline"/>
                <w:lang w:val="en-US" w:eastAsia="zh-CN"/>
              </w:rPr>
            </w:pPr>
            <w:r>
              <w:rPr>
                <w:rFonts w:hint="eastAsia" w:ascii="宋体" w:hAnsi="宋体" w:eastAsia="宋体" w:cs="宋体"/>
                <w:i w:val="0"/>
                <w:iCs w:val="0"/>
                <w:color w:val="000000"/>
                <w:kern w:val="0"/>
                <w:sz w:val="24"/>
                <w:szCs w:val="24"/>
                <w:u w:val="none"/>
                <w:lang w:val="en-US" w:eastAsia="zh-CN" w:bidi="ar"/>
              </w:rPr>
              <w:t>6,052,449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4" w:type="dxa"/>
            <w:gridSpan w:val="2"/>
          </w:tcPr>
          <w:p>
            <w:pPr>
              <w:numPr>
                <w:ilvl w:val="0"/>
                <w:numId w:val="0"/>
              </w:numPr>
              <w:spacing w:line="440" w:lineRule="exact"/>
              <w:jc w:val="center"/>
              <w:rPr>
                <w:rFonts w:hint="eastAsia" w:ascii="宋体" w:hAnsi="宋体" w:eastAsia="宋体" w:cs="宋体"/>
                <w:b w:val="0"/>
                <w:bCs/>
                <w:sz w:val="24"/>
                <w:szCs w:val="24"/>
                <w:highlight w:val="none"/>
                <w:vertAlign w:val="baseline"/>
                <w:lang w:val="en-US" w:eastAsia="zh-CN"/>
              </w:rPr>
            </w:pPr>
            <w:r>
              <w:rPr>
                <w:rFonts w:hint="eastAsia" w:ascii="宋体" w:hAnsi="宋体" w:eastAsia="宋体" w:cs="宋体"/>
                <w:b w:val="0"/>
                <w:bCs/>
                <w:sz w:val="24"/>
                <w:szCs w:val="24"/>
                <w:highlight w:val="none"/>
                <w:vertAlign w:val="baseline"/>
                <w:lang w:val="en-US" w:eastAsia="zh-CN"/>
              </w:rPr>
              <w:t>小计（277人）</w:t>
            </w:r>
          </w:p>
        </w:tc>
        <w:tc>
          <w:tcPr>
            <w:tcW w:w="1858" w:type="dxa"/>
            <w:vAlign w:val="center"/>
          </w:tcPr>
          <w:p>
            <w:pPr>
              <w:numPr>
                <w:ilvl w:val="0"/>
                <w:numId w:val="0"/>
              </w:numPr>
              <w:spacing w:line="440" w:lineRule="exact"/>
              <w:jc w:val="right"/>
              <w:rPr>
                <w:rFonts w:hint="default" w:ascii="宋体" w:hAnsi="宋体" w:eastAsia="宋体" w:cs="宋体"/>
                <w:b w:val="0"/>
                <w:bCs/>
                <w:sz w:val="24"/>
                <w:szCs w:val="24"/>
                <w:highlight w:val="none"/>
                <w:vertAlign w:val="baseline"/>
                <w:lang w:val="en-US" w:eastAsia="zh-CN"/>
              </w:rPr>
            </w:pPr>
            <w:r>
              <w:rPr>
                <w:rFonts w:hint="eastAsia" w:ascii="宋体" w:hAnsi="宋体" w:eastAsia="宋体" w:cs="宋体"/>
                <w:b w:val="0"/>
                <w:bCs/>
                <w:sz w:val="24"/>
                <w:szCs w:val="24"/>
                <w:highlight w:val="none"/>
                <w:vertAlign w:val="baseline"/>
                <w:lang w:val="en-US" w:eastAsia="zh-CN"/>
              </w:rPr>
              <w:t>17,190,000</w:t>
            </w:r>
          </w:p>
        </w:tc>
        <w:tc>
          <w:tcPr>
            <w:tcW w:w="1885" w:type="dxa"/>
            <w:vAlign w:val="center"/>
          </w:tcPr>
          <w:p>
            <w:pPr>
              <w:numPr>
                <w:ilvl w:val="0"/>
                <w:numId w:val="0"/>
              </w:numPr>
              <w:spacing w:line="440" w:lineRule="exact"/>
              <w:jc w:val="right"/>
              <w:rPr>
                <w:rFonts w:hint="default" w:ascii="宋体" w:hAnsi="宋体" w:eastAsia="宋体" w:cs="宋体"/>
                <w:b w:val="0"/>
                <w:bCs/>
                <w:sz w:val="24"/>
                <w:szCs w:val="24"/>
                <w:highlight w:val="none"/>
                <w:vertAlign w:val="baseline"/>
                <w:lang w:val="en-US" w:eastAsia="zh-CN"/>
              </w:rPr>
            </w:pPr>
            <w:r>
              <w:rPr>
                <w:rFonts w:hint="eastAsia" w:ascii="宋体" w:hAnsi="宋体" w:eastAsia="宋体" w:cs="宋体"/>
                <w:b w:val="0"/>
                <w:bCs/>
                <w:sz w:val="24"/>
                <w:szCs w:val="24"/>
                <w:highlight w:val="none"/>
                <w:vertAlign w:val="baseline"/>
                <w:lang w:val="en-US" w:eastAsia="zh-CN"/>
              </w:rPr>
              <w:t>3,937,551</w:t>
            </w:r>
          </w:p>
        </w:tc>
        <w:tc>
          <w:tcPr>
            <w:tcW w:w="1831" w:type="dxa"/>
            <w:vAlign w:val="center"/>
          </w:tcPr>
          <w:p>
            <w:pPr>
              <w:numPr>
                <w:ilvl w:val="0"/>
                <w:numId w:val="0"/>
              </w:numPr>
              <w:spacing w:line="440" w:lineRule="exact"/>
              <w:jc w:val="right"/>
              <w:rPr>
                <w:rFonts w:hint="default" w:ascii="宋体" w:hAnsi="宋体" w:eastAsia="宋体" w:cs="宋体"/>
                <w:b w:val="0"/>
                <w:bCs/>
                <w:sz w:val="24"/>
                <w:szCs w:val="24"/>
                <w:highlight w:val="none"/>
                <w:vertAlign w:val="baseline"/>
                <w:lang w:val="en-US" w:eastAsia="zh-CN"/>
              </w:rPr>
            </w:pPr>
            <w:r>
              <w:rPr>
                <w:rFonts w:hint="eastAsia" w:ascii="宋体" w:hAnsi="宋体" w:eastAsia="宋体" w:cs="宋体"/>
                <w:b w:val="0"/>
                <w:bCs/>
                <w:sz w:val="24"/>
                <w:szCs w:val="24"/>
                <w:highlight w:val="none"/>
                <w:vertAlign w:val="baseline"/>
                <w:lang w:val="en-US" w:eastAsia="zh-CN"/>
              </w:rPr>
              <w:t>6,376,449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3714" w:type="dxa"/>
            <w:gridSpan w:val="2"/>
          </w:tcPr>
          <w:p>
            <w:pPr>
              <w:numPr>
                <w:ilvl w:val="0"/>
                <w:numId w:val="0"/>
              </w:numPr>
              <w:spacing w:line="440" w:lineRule="exact"/>
              <w:jc w:val="center"/>
              <w:rPr>
                <w:rFonts w:hint="default" w:ascii="宋体" w:hAnsi="宋体" w:eastAsia="宋体" w:cs="宋体"/>
                <w:b w:val="0"/>
                <w:bCs/>
                <w:sz w:val="24"/>
                <w:szCs w:val="24"/>
                <w:highlight w:val="none"/>
                <w:vertAlign w:val="baseline"/>
                <w:lang w:val="en-US" w:eastAsia="zh-CN"/>
              </w:rPr>
            </w:pPr>
            <w:r>
              <w:rPr>
                <w:rFonts w:hint="eastAsia" w:ascii="宋体" w:hAnsi="宋体" w:eastAsia="宋体" w:cs="宋体"/>
                <w:b w:val="0"/>
                <w:bCs/>
                <w:sz w:val="24"/>
                <w:szCs w:val="24"/>
                <w:highlight w:val="none"/>
                <w:vertAlign w:val="baseline"/>
                <w:lang w:val="en-US" w:eastAsia="zh-CN"/>
              </w:rPr>
              <w:t>不符合第二期解禁条件的人员</w:t>
            </w:r>
          </w:p>
        </w:tc>
        <w:tc>
          <w:tcPr>
            <w:tcW w:w="1858" w:type="dxa"/>
            <w:vAlign w:val="center"/>
          </w:tcPr>
          <w:p>
            <w:pPr>
              <w:numPr>
                <w:ilvl w:val="0"/>
                <w:numId w:val="0"/>
              </w:numPr>
              <w:spacing w:line="440" w:lineRule="exact"/>
              <w:jc w:val="right"/>
              <w:rPr>
                <w:rFonts w:hint="default" w:ascii="宋体" w:hAnsi="宋体" w:eastAsia="宋体" w:cs="宋体"/>
                <w:b w:val="0"/>
                <w:bCs/>
                <w:sz w:val="24"/>
                <w:szCs w:val="24"/>
                <w:highlight w:val="none"/>
                <w:vertAlign w:val="baseline"/>
                <w:lang w:val="en-US" w:eastAsia="zh-CN"/>
              </w:rPr>
            </w:pPr>
            <w:r>
              <w:rPr>
                <w:rFonts w:hint="eastAsia" w:ascii="宋体" w:hAnsi="宋体" w:eastAsia="宋体" w:cs="宋体"/>
                <w:b w:val="0"/>
                <w:bCs/>
                <w:sz w:val="24"/>
                <w:szCs w:val="24"/>
                <w:highlight w:val="none"/>
                <w:vertAlign w:val="baseline"/>
                <w:lang w:val="en-US" w:eastAsia="zh-CN"/>
              </w:rPr>
              <w:t>9,730,000</w:t>
            </w:r>
          </w:p>
        </w:tc>
        <w:tc>
          <w:tcPr>
            <w:tcW w:w="1885" w:type="dxa"/>
            <w:vAlign w:val="center"/>
          </w:tcPr>
          <w:p>
            <w:pPr>
              <w:numPr>
                <w:ilvl w:val="0"/>
                <w:numId w:val="0"/>
              </w:numPr>
              <w:spacing w:line="440" w:lineRule="exact"/>
              <w:jc w:val="right"/>
              <w:rPr>
                <w:rFonts w:hint="default" w:ascii="宋体" w:hAnsi="宋体" w:eastAsia="宋体" w:cs="宋体"/>
                <w:b w:val="0"/>
                <w:bCs/>
                <w:sz w:val="24"/>
                <w:szCs w:val="24"/>
                <w:highlight w:val="none"/>
                <w:vertAlign w:val="baseline"/>
                <w:lang w:val="en-US" w:eastAsia="zh-CN"/>
              </w:rPr>
            </w:pPr>
            <w:r>
              <w:rPr>
                <w:rFonts w:hint="eastAsia" w:ascii="宋体" w:hAnsi="宋体" w:eastAsia="宋体" w:cs="宋体"/>
                <w:b w:val="0"/>
                <w:bCs/>
                <w:sz w:val="24"/>
                <w:szCs w:val="24"/>
                <w:highlight w:val="none"/>
                <w:vertAlign w:val="baseline"/>
                <w:lang w:val="en-US" w:eastAsia="zh-CN"/>
              </w:rPr>
              <w:t>0</w:t>
            </w:r>
          </w:p>
        </w:tc>
        <w:tc>
          <w:tcPr>
            <w:tcW w:w="1831" w:type="dxa"/>
            <w:vAlign w:val="center"/>
          </w:tcPr>
          <w:p>
            <w:pPr>
              <w:numPr>
                <w:ilvl w:val="0"/>
                <w:numId w:val="0"/>
              </w:numPr>
              <w:spacing w:line="440" w:lineRule="exact"/>
              <w:jc w:val="right"/>
              <w:rPr>
                <w:rFonts w:hint="default" w:ascii="宋体" w:hAnsi="宋体" w:eastAsia="宋体" w:cs="宋体"/>
                <w:b w:val="0"/>
                <w:bCs/>
                <w:sz w:val="24"/>
                <w:szCs w:val="24"/>
                <w:highlight w:val="none"/>
                <w:vertAlign w:val="baseline"/>
                <w:lang w:val="en-US" w:eastAsia="zh-CN"/>
              </w:rPr>
            </w:pPr>
            <w:r>
              <w:rPr>
                <w:rFonts w:hint="eastAsia" w:ascii="宋体" w:hAnsi="宋体" w:eastAsia="宋体" w:cs="宋体"/>
                <w:b w:val="0"/>
                <w:bCs/>
                <w:sz w:val="24"/>
                <w:szCs w:val="24"/>
                <w:highlight w:val="none"/>
                <w:vertAlign w:val="baseline"/>
                <w:lang w:val="en-US" w:eastAsia="zh-CN"/>
              </w:rPr>
              <w:t>5,838,000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4" w:type="dxa"/>
            <w:gridSpan w:val="2"/>
          </w:tcPr>
          <w:p>
            <w:pPr>
              <w:numPr>
                <w:ilvl w:val="0"/>
                <w:numId w:val="0"/>
              </w:numPr>
              <w:spacing w:line="440" w:lineRule="exact"/>
              <w:jc w:val="center"/>
              <w:rPr>
                <w:rFonts w:hint="default" w:ascii="宋体" w:hAnsi="宋体" w:eastAsia="宋体" w:cs="宋体"/>
                <w:b w:val="0"/>
                <w:bCs/>
                <w:sz w:val="24"/>
                <w:szCs w:val="24"/>
                <w:highlight w:val="none"/>
                <w:vertAlign w:val="baseline"/>
                <w:lang w:val="en-US" w:eastAsia="zh-CN"/>
              </w:rPr>
            </w:pPr>
            <w:r>
              <w:rPr>
                <w:rFonts w:hint="eastAsia" w:ascii="宋体" w:hAnsi="宋体" w:eastAsia="宋体" w:cs="宋体"/>
                <w:b w:val="0"/>
                <w:bCs/>
                <w:sz w:val="24"/>
                <w:szCs w:val="24"/>
                <w:highlight w:val="none"/>
                <w:vertAlign w:val="baseline"/>
                <w:lang w:val="en-US" w:eastAsia="zh-CN"/>
              </w:rPr>
              <w:t>合计（381人）</w:t>
            </w:r>
          </w:p>
        </w:tc>
        <w:tc>
          <w:tcPr>
            <w:tcW w:w="1858" w:type="dxa"/>
            <w:vAlign w:val="center"/>
          </w:tcPr>
          <w:p>
            <w:pPr>
              <w:numPr>
                <w:ilvl w:val="0"/>
                <w:numId w:val="0"/>
              </w:numPr>
              <w:spacing w:line="440" w:lineRule="exact"/>
              <w:jc w:val="right"/>
              <w:rPr>
                <w:rFonts w:hint="default" w:ascii="宋体" w:hAnsi="宋体" w:eastAsia="宋体" w:cs="宋体"/>
                <w:b w:val="0"/>
                <w:bCs/>
                <w:sz w:val="24"/>
                <w:szCs w:val="24"/>
                <w:highlight w:val="none"/>
                <w:vertAlign w:val="baseline"/>
                <w:lang w:val="en-US" w:eastAsia="zh-CN"/>
              </w:rPr>
            </w:pPr>
            <w:r>
              <w:rPr>
                <w:rFonts w:hint="eastAsia" w:ascii="宋体" w:hAnsi="宋体" w:eastAsia="宋体" w:cs="宋体"/>
                <w:b w:val="0"/>
                <w:bCs/>
                <w:sz w:val="24"/>
                <w:szCs w:val="24"/>
                <w:highlight w:val="none"/>
                <w:vertAlign w:val="baseline"/>
                <w:lang w:val="en-US" w:eastAsia="zh-CN"/>
              </w:rPr>
              <w:t>26,920,000</w:t>
            </w:r>
          </w:p>
        </w:tc>
        <w:tc>
          <w:tcPr>
            <w:tcW w:w="1885" w:type="dxa"/>
            <w:vAlign w:val="center"/>
          </w:tcPr>
          <w:p>
            <w:pPr>
              <w:numPr>
                <w:ilvl w:val="0"/>
                <w:numId w:val="0"/>
              </w:numPr>
              <w:spacing w:line="440" w:lineRule="exact"/>
              <w:jc w:val="right"/>
              <w:rPr>
                <w:rFonts w:hint="eastAsia" w:ascii="宋体" w:hAnsi="宋体" w:eastAsia="宋体" w:cs="宋体"/>
                <w:b w:val="0"/>
                <w:bCs/>
                <w:sz w:val="24"/>
                <w:szCs w:val="24"/>
                <w:highlight w:val="none"/>
                <w:vertAlign w:val="baseline"/>
                <w:lang w:val="en-US" w:eastAsia="zh-CN"/>
              </w:rPr>
            </w:pPr>
            <w:r>
              <w:rPr>
                <w:rFonts w:hint="eastAsia" w:ascii="宋体" w:hAnsi="宋体" w:eastAsia="宋体" w:cs="宋体"/>
                <w:b w:val="0"/>
                <w:bCs/>
                <w:sz w:val="24"/>
                <w:szCs w:val="24"/>
                <w:highlight w:val="none"/>
                <w:vertAlign w:val="baseline"/>
                <w:lang w:val="en-US" w:eastAsia="zh-CN"/>
              </w:rPr>
              <w:t>3,937,551</w:t>
            </w:r>
          </w:p>
        </w:tc>
        <w:tc>
          <w:tcPr>
            <w:tcW w:w="1831" w:type="dxa"/>
            <w:vAlign w:val="center"/>
          </w:tcPr>
          <w:p>
            <w:pPr>
              <w:numPr>
                <w:ilvl w:val="0"/>
                <w:numId w:val="0"/>
              </w:numPr>
              <w:spacing w:line="440" w:lineRule="exact"/>
              <w:jc w:val="right"/>
              <w:rPr>
                <w:rFonts w:hint="default" w:ascii="宋体" w:hAnsi="宋体" w:eastAsia="宋体" w:cs="宋体"/>
                <w:b w:val="0"/>
                <w:bCs/>
                <w:sz w:val="24"/>
                <w:szCs w:val="24"/>
                <w:highlight w:val="none"/>
                <w:vertAlign w:val="baseline"/>
                <w:lang w:val="en-US" w:eastAsia="zh-CN"/>
              </w:rPr>
            </w:pPr>
            <w:r>
              <w:rPr>
                <w:rFonts w:hint="eastAsia" w:ascii="宋体" w:hAnsi="宋体" w:eastAsia="宋体" w:cs="宋体"/>
                <w:b w:val="0"/>
                <w:bCs/>
                <w:sz w:val="24"/>
                <w:szCs w:val="24"/>
                <w:highlight w:val="none"/>
                <w:vertAlign w:val="baseline"/>
                <w:lang w:val="en-US" w:eastAsia="zh-CN"/>
              </w:rPr>
              <w:t>12,214,449</w:t>
            </w:r>
          </w:p>
        </w:tc>
      </w:tr>
    </w:tbl>
    <w:p>
      <w:pPr>
        <w:numPr>
          <w:ilvl w:val="0"/>
          <w:numId w:val="0"/>
        </w:numPr>
        <w:spacing w:line="440" w:lineRule="exact"/>
        <w:ind w:left="0" w:leftChars="0" w:firstLine="480" w:firstLineChars="200"/>
        <w:rPr>
          <w:rFonts w:hint="eastAsia" w:ascii="宋体" w:hAnsi="宋体" w:eastAsia="宋体" w:cs="宋体"/>
          <w:b w:val="0"/>
          <w:bCs/>
          <w:sz w:val="24"/>
          <w:szCs w:val="24"/>
          <w:highlight w:val="none"/>
          <w:lang w:val="en-US" w:eastAsia="zh-CN"/>
        </w:rPr>
      </w:pPr>
      <w:r>
        <w:rPr>
          <w:rFonts w:hint="eastAsia" w:ascii="宋体" w:hAnsi="宋体" w:eastAsia="宋体" w:cs="宋体"/>
          <w:b w:val="0"/>
          <w:bCs/>
          <w:sz w:val="24"/>
          <w:szCs w:val="24"/>
          <w:highlight w:val="none"/>
          <w:lang w:val="en-US" w:eastAsia="zh-CN"/>
        </w:rPr>
        <w:t>公司高级管理人员所持限制性股票解除限售后，其买卖股份应遵守《上市公司股东、董监高减持股份的若干规定》、《深圳证券交易所股票上市规则（2022年修订）》、《深圳证券交易所上市公司股东及董事、监事、高级管理人员减持股份实施细则》等有关规定。</w:t>
      </w:r>
    </w:p>
    <w:p>
      <w:pPr>
        <w:numPr>
          <w:ilvl w:val="0"/>
          <w:numId w:val="2"/>
        </w:numPr>
        <w:spacing w:line="440" w:lineRule="exact"/>
        <w:ind w:left="0" w:leftChars="0" w:firstLine="482" w:firstLineChars="200"/>
        <w:rPr>
          <w:rFonts w:hint="eastAsia" w:ascii="宋体" w:hAnsi="宋体" w:eastAsia="宋体" w:cs="宋体"/>
          <w:b/>
          <w:sz w:val="24"/>
          <w:szCs w:val="24"/>
          <w:highlight w:val="none"/>
          <w:lang w:val="en-US" w:eastAsia="zh-CN"/>
        </w:rPr>
      </w:pPr>
      <w:r>
        <w:rPr>
          <w:rFonts w:hint="eastAsia" w:ascii="宋体" w:hAnsi="宋体" w:eastAsia="宋体" w:cs="宋体"/>
          <w:b/>
          <w:sz w:val="24"/>
          <w:szCs w:val="24"/>
          <w:highlight w:val="none"/>
          <w:lang w:val="en-US" w:eastAsia="zh-CN"/>
        </w:rPr>
        <w:t>董事会薪酬与考核委员会关于公司2021年限制性股票激励计划授予的激励对象第二个解除限售期解除限售条件的核查意见</w:t>
      </w:r>
    </w:p>
    <w:p>
      <w:pPr>
        <w:numPr>
          <w:ilvl w:val="0"/>
          <w:numId w:val="0"/>
        </w:numPr>
        <w:spacing w:line="440" w:lineRule="exact"/>
        <w:ind w:left="0" w:leftChars="0" w:firstLine="480" w:firstLineChars="200"/>
        <w:rPr>
          <w:rFonts w:hint="eastAsia" w:ascii="宋体" w:hAnsi="宋体" w:eastAsia="宋体" w:cs="宋体"/>
          <w:b w:val="0"/>
          <w:bCs/>
          <w:sz w:val="24"/>
          <w:szCs w:val="24"/>
          <w:highlight w:val="none"/>
          <w:lang w:val="en-US" w:eastAsia="zh-CN"/>
        </w:rPr>
      </w:pPr>
      <w:r>
        <w:rPr>
          <w:rFonts w:hint="eastAsia" w:ascii="宋体" w:hAnsi="宋体" w:eastAsia="宋体" w:cs="宋体"/>
          <w:b w:val="0"/>
          <w:bCs/>
          <w:sz w:val="24"/>
          <w:szCs w:val="24"/>
          <w:highlight w:val="none"/>
          <w:lang w:val="en-US" w:eastAsia="zh-CN"/>
        </w:rPr>
        <w:t>公司董事会薪酬与考核委员会对公司2021年限制性股票第二个解除限售期解除限售条件进行了核查，认为：本期可解锁2021年限制性股票激励计划授予的限制性股票，公司层面2023年度的经营考核业绩考核符合解除</w:t>
      </w:r>
      <w:r>
        <w:rPr>
          <w:rFonts w:hint="eastAsia" w:ascii="宋体" w:hAnsi="宋体" w:eastAsia="宋体" w:cs="宋体"/>
          <w:sz w:val="24"/>
          <w:szCs w:val="24"/>
          <w:highlight w:val="none"/>
          <w:vertAlign w:val="baseline"/>
          <w:lang w:val="en-US" w:eastAsia="zh-CN"/>
        </w:rPr>
        <w:t>限售标准比例系数0.8</w:t>
      </w:r>
      <w:r>
        <w:rPr>
          <w:rFonts w:hint="eastAsia" w:ascii="宋体" w:hAnsi="宋体" w:eastAsia="宋体" w:cs="宋体"/>
          <w:b w:val="0"/>
          <w:bCs/>
          <w:sz w:val="24"/>
          <w:szCs w:val="24"/>
          <w:highlight w:val="none"/>
          <w:lang w:val="en-US" w:eastAsia="zh-CN"/>
        </w:rPr>
        <w:t>的条件。本期可解锁的277名激励对象考核结果真实、有效，主体资格合法、有效，激励对象个人绩效考核符合解除限售条件。公司经营业绩、激励对象及其个人绩效考核均符合</w:t>
      </w:r>
      <w:r>
        <w:rPr>
          <w:rFonts w:hint="eastAsia" w:ascii="宋体" w:hAnsi="宋体" w:eastAsia="宋体" w:cs="宋体"/>
          <w:bCs/>
          <w:sz w:val="24"/>
          <w:szCs w:val="24"/>
          <w:highlight w:val="none"/>
          <w:lang w:val="en-US" w:eastAsia="zh-CN"/>
        </w:rPr>
        <w:t>《上市公司股权激励管理办法》、《公司2021年限制性股票激励计划（草案修订稿）》和《公司2021年限制性股票激励计划实施考核办法（修订稿）》</w:t>
      </w:r>
      <w:r>
        <w:rPr>
          <w:rFonts w:hint="eastAsia" w:ascii="宋体" w:hAnsi="宋体" w:eastAsia="宋体" w:cs="宋体"/>
          <w:b w:val="0"/>
          <w:bCs/>
          <w:sz w:val="24"/>
          <w:szCs w:val="24"/>
          <w:highlight w:val="none"/>
          <w:lang w:val="en-US" w:eastAsia="zh-CN"/>
        </w:rPr>
        <w:t>等有关规定，董事会薪酬与考核委员会同意将考核结果提交公司董事会审议，并按照相关规定办理本次解除限售事宜。</w:t>
      </w:r>
    </w:p>
    <w:p>
      <w:pPr>
        <w:numPr>
          <w:ilvl w:val="0"/>
          <w:numId w:val="2"/>
        </w:numPr>
        <w:spacing w:line="440" w:lineRule="exact"/>
        <w:ind w:firstLine="482" w:firstLineChars="200"/>
        <w:rPr>
          <w:rFonts w:hint="eastAsia" w:ascii="宋体" w:hAnsi="宋体" w:eastAsia="宋体" w:cs="宋体"/>
          <w:b/>
          <w:sz w:val="24"/>
          <w:szCs w:val="24"/>
          <w:highlight w:val="none"/>
        </w:rPr>
      </w:pPr>
      <w:r>
        <w:rPr>
          <w:rFonts w:hint="eastAsia" w:ascii="宋体" w:hAnsi="宋体" w:eastAsia="宋体" w:cs="宋体"/>
          <w:b/>
          <w:sz w:val="24"/>
          <w:szCs w:val="24"/>
          <w:highlight w:val="none"/>
        </w:rPr>
        <w:t>监事会意见</w:t>
      </w:r>
    </w:p>
    <w:p>
      <w:pPr>
        <w:spacing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经审核，公司监事会认为：公司</w:t>
      </w:r>
      <w:r>
        <w:rPr>
          <w:rFonts w:hint="eastAsia" w:ascii="宋体" w:hAnsi="宋体" w:eastAsia="宋体" w:cs="宋体"/>
          <w:sz w:val="24"/>
          <w:szCs w:val="24"/>
          <w:highlight w:val="none"/>
          <w:lang w:val="en-US" w:eastAsia="zh-CN"/>
        </w:rPr>
        <w:t>2021</w:t>
      </w:r>
      <w:r>
        <w:rPr>
          <w:rFonts w:hint="eastAsia" w:ascii="宋体" w:hAnsi="宋体" w:eastAsia="宋体" w:cs="宋体"/>
          <w:sz w:val="24"/>
          <w:szCs w:val="24"/>
          <w:highlight w:val="none"/>
        </w:rPr>
        <w:t>年限制性股票激励计划授予的限制性股票第</w:t>
      </w:r>
      <w:r>
        <w:rPr>
          <w:rFonts w:hint="eastAsia" w:ascii="宋体" w:hAnsi="宋体" w:eastAsia="宋体" w:cs="宋体"/>
          <w:sz w:val="24"/>
          <w:szCs w:val="24"/>
          <w:highlight w:val="none"/>
          <w:lang w:val="en-US" w:eastAsia="zh-CN"/>
        </w:rPr>
        <w:t>二</w:t>
      </w:r>
      <w:r>
        <w:rPr>
          <w:rFonts w:hint="eastAsia" w:ascii="宋体" w:hAnsi="宋体" w:eastAsia="宋体" w:cs="宋体"/>
          <w:sz w:val="24"/>
          <w:szCs w:val="24"/>
          <w:highlight w:val="none"/>
        </w:rPr>
        <w:t>个解除限售期解除限售条件已部分成就，激励对象的解锁资格合法、有效，本次解锁符合</w:t>
      </w:r>
      <w:r>
        <w:rPr>
          <w:rFonts w:hint="eastAsia" w:ascii="宋体" w:hAnsi="宋体" w:eastAsia="宋体" w:cs="宋体"/>
          <w:bCs/>
          <w:sz w:val="24"/>
          <w:szCs w:val="24"/>
          <w:highlight w:val="none"/>
          <w:lang w:val="en-US" w:eastAsia="zh-CN"/>
        </w:rPr>
        <w:t>《上市公司股权激励管理办法》、《公司2021年限制性股票激励计划（草案修订稿）》和《公司2021年限制性股票激励计划实施考核办法（修订稿）》</w:t>
      </w:r>
      <w:r>
        <w:rPr>
          <w:rFonts w:hint="eastAsia" w:ascii="宋体" w:hAnsi="宋体" w:eastAsia="宋体" w:cs="宋体"/>
          <w:sz w:val="24"/>
          <w:szCs w:val="24"/>
          <w:highlight w:val="none"/>
        </w:rPr>
        <w:t>等有关规定，同意公司为</w:t>
      </w:r>
      <w:r>
        <w:rPr>
          <w:rFonts w:hint="eastAsia" w:ascii="宋体" w:hAnsi="宋体" w:eastAsia="宋体" w:cs="宋体"/>
          <w:b w:val="0"/>
          <w:bCs/>
          <w:sz w:val="24"/>
          <w:szCs w:val="24"/>
          <w:highlight w:val="none"/>
          <w:lang w:val="en-US" w:eastAsia="zh-CN"/>
        </w:rPr>
        <w:t>277名</w:t>
      </w:r>
      <w:r>
        <w:rPr>
          <w:rFonts w:hint="eastAsia" w:ascii="宋体" w:hAnsi="宋体" w:eastAsia="宋体" w:cs="宋体"/>
          <w:sz w:val="24"/>
          <w:szCs w:val="24"/>
          <w:highlight w:val="none"/>
        </w:rPr>
        <w:t>激励对象在第</w:t>
      </w:r>
      <w:r>
        <w:rPr>
          <w:rFonts w:hint="eastAsia" w:ascii="宋体" w:hAnsi="宋体" w:eastAsia="宋体" w:cs="宋体"/>
          <w:sz w:val="24"/>
          <w:szCs w:val="24"/>
          <w:highlight w:val="none"/>
          <w:lang w:val="en-US" w:eastAsia="zh-CN"/>
        </w:rPr>
        <w:t>二</w:t>
      </w:r>
      <w:r>
        <w:rPr>
          <w:rFonts w:hint="eastAsia" w:ascii="宋体" w:hAnsi="宋体" w:eastAsia="宋体" w:cs="宋体"/>
          <w:sz w:val="24"/>
          <w:szCs w:val="24"/>
          <w:highlight w:val="none"/>
        </w:rPr>
        <w:t>个解除限售期持有的</w:t>
      </w:r>
      <w:r>
        <w:rPr>
          <w:rFonts w:hint="eastAsia" w:ascii="宋体" w:hAnsi="宋体" w:eastAsia="宋体" w:cs="宋体"/>
          <w:b w:val="0"/>
          <w:bCs/>
          <w:sz w:val="24"/>
          <w:szCs w:val="24"/>
          <w:highlight w:val="none"/>
          <w:vertAlign w:val="baseline"/>
          <w:lang w:val="en-US" w:eastAsia="zh-CN"/>
        </w:rPr>
        <w:t xml:space="preserve">3,937,551 </w:t>
      </w:r>
      <w:r>
        <w:rPr>
          <w:rFonts w:hint="eastAsia" w:ascii="宋体" w:hAnsi="宋体" w:eastAsia="宋体" w:cs="宋体"/>
          <w:sz w:val="24"/>
          <w:szCs w:val="24"/>
          <w:highlight w:val="none"/>
        </w:rPr>
        <w:t>股限制性股票进行解锁</w:t>
      </w:r>
      <w:r>
        <w:rPr>
          <w:rFonts w:hint="eastAsia" w:ascii="宋体" w:hAnsi="宋体" w:eastAsia="宋体" w:cs="宋体"/>
          <w:spacing w:val="-3"/>
          <w:sz w:val="24"/>
          <w:szCs w:val="24"/>
          <w:highlight w:val="none"/>
        </w:rPr>
        <w:t>。</w:t>
      </w:r>
    </w:p>
    <w:p>
      <w:pPr>
        <w:numPr>
          <w:ilvl w:val="0"/>
          <w:numId w:val="2"/>
        </w:numPr>
        <w:spacing w:line="440" w:lineRule="exact"/>
        <w:ind w:firstLine="482" w:firstLineChars="200"/>
        <w:rPr>
          <w:rFonts w:hint="eastAsia" w:ascii="宋体" w:hAnsi="宋体" w:eastAsia="宋体" w:cs="宋体"/>
          <w:b/>
          <w:sz w:val="24"/>
          <w:szCs w:val="24"/>
          <w:highlight w:val="none"/>
        </w:rPr>
      </w:pPr>
      <w:r>
        <w:rPr>
          <w:rFonts w:hint="eastAsia" w:ascii="宋体" w:hAnsi="宋体" w:eastAsia="宋体" w:cs="宋体"/>
          <w:b/>
          <w:sz w:val="24"/>
          <w:szCs w:val="24"/>
          <w:highlight w:val="none"/>
        </w:rPr>
        <w:t>法律意见书结论性意见</w:t>
      </w:r>
    </w:p>
    <w:p>
      <w:pPr>
        <w:spacing w:line="440" w:lineRule="exact"/>
        <w:ind w:firstLine="483"/>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公司聘请的浙江天册律师事务所对本次激励计划调整及授予相关事</w:t>
      </w:r>
      <w:r>
        <w:rPr>
          <w:rFonts w:hint="eastAsia" w:ascii="宋体" w:hAnsi="宋体" w:eastAsia="宋体" w:cs="宋体"/>
          <w:spacing w:val="-4"/>
          <w:sz w:val="24"/>
          <w:szCs w:val="24"/>
          <w:highlight w:val="none"/>
        </w:rPr>
        <w:t>项出具法律意见，浙江天册律师事务所认为：本次解除限售条件已满足，且已取得了现阶段必要的批准和授权，公司已履行了现阶段必要的决策程序，符合《公司法》《证券法》《管理办法》等有关</w:t>
      </w:r>
      <w:r>
        <w:rPr>
          <w:rFonts w:hint="eastAsia" w:ascii="宋体" w:hAnsi="宋体" w:eastAsia="宋体" w:cs="宋体"/>
          <w:spacing w:val="-4"/>
          <w:sz w:val="24"/>
          <w:szCs w:val="24"/>
          <w:highlight w:val="none"/>
          <w:lang w:eastAsia="zh-CN"/>
        </w:rPr>
        <w:t>法律法规</w:t>
      </w:r>
      <w:r>
        <w:rPr>
          <w:rFonts w:hint="eastAsia" w:ascii="宋体" w:hAnsi="宋体" w:eastAsia="宋体" w:cs="宋体"/>
          <w:spacing w:val="-4"/>
          <w:sz w:val="24"/>
          <w:szCs w:val="24"/>
          <w:highlight w:val="none"/>
        </w:rPr>
        <w:t>、规范性文件及《公司章程》《激励计划（草案修订稿）》等相关规定；公司尚需就本次解除限售事宜向深圳证券交易所和证券登记结算机构办理限制性股票解除限售手续。</w:t>
      </w:r>
    </w:p>
    <w:p>
      <w:pPr>
        <w:numPr>
          <w:ilvl w:val="0"/>
          <w:numId w:val="2"/>
        </w:numPr>
        <w:spacing w:line="440" w:lineRule="exact"/>
        <w:ind w:firstLine="482" w:firstLineChars="200"/>
        <w:rPr>
          <w:rFonts w:hint="eastAsia" w:ascii="宋体" w:hAnsi="宋体" w:eastAsia="宋体" w:cs="宋体"/>
          <w:b/>
          <w:sz w:val="24"/>
          <w:szCs w:val="24"/>
          <w:highlight w:val="none"/>
        </w:rPr>
      </w:pPr>
      <w:r>
        <w:rPr>
          <w:rFonts w:hint="eastAsia" w:ascii="宋体" w:hAnsi="宋体" w:eastAsia="宋体" w:cs="宋体"/>
          <w:b/>
          <w:sz w:val="24"/>
          <w:szCs w:val="24"/>
          <w:highlight w:val="none"/>
        </w:rPr>
        <w:t>备查文件</w:t>
      </w:r>
    </w:p>
    <w:p>
      <w:pPr>
        <w:spacing w:line="440" w:lineRule="exact"/>
        <w:ind w:firstLine="461"/>
        <w:rPr>
          <w:rFonts w:hint="eastAsia" w:ascii="宋体" w:hAnsi="宋体" w:eastAsia="宋体" w:cs="宋体"/>
          <w:sz w:val="24"/>
          <w:szCs w:val="24"/>
          <w:highlight w:val="none"/>
        </w:rPr>
      </w:pPr>
      <w:r>
        <w:rPr>
          <w:rFonts w:hint="eastAsia" w:ascii="宋体" w:hAnsi="宋体" w:eastAsia="宋体" w:cs="宋体"/>
          <w:spacing w:val="-5"/>
          <w:sz w:val="24"/>
          <w:szCs w:val="24"/>
          <w:highlight w:val="none"/>
        </w:rPr>
        <w:t>1、第</w:t>
      </w:r>
      <w:r>
        <w:rPr>
          <w:rFonts w:hint="eastAsia" w:ascii="宋体" w:hAnsi="宋体" w:eastAsia="宋体" w:cs="宋体"/>
          <w:spacing w:val="-5"/>
          <w:sz w:val="24"/>
          <w:szCs w:val="24"/>
          <w:highlight w:val="none"/>
          <w:lang w:val="en-US" w:eastAsia="zh-CN"/>
        </w:rPr>
        <w:t>八</w:t>
      </w:r>
      <w:r>
        <w:rPr>
          <w:rFonts w:hint="eastAsia" w:ascii="宋体" w:hAnsi="宋体" w:eastAsia="宋体" w:cs="宋体"/>
          <w:spacing w:val="-5"/>
          <w:sz w:val="24"/>
          <w:szCs w:val="24"/>
          <w:highlight w:val="none"/>
        </w:rPr>
        <w:t>届董事会第</w:t>
      </w:r>
      <w:r>
        <w:rPr>
          <w:rFonts w:hint="eastAsia" w:ascii="宋体" w:hAnsi="宋体" w:eastAsia="宋体" w:cs="宋体"/>
          <w:spacing w:val="-5"/>
          <w:sz w:val="24"/>
          <w:szCs w:val="24"/>
          <w:highlight w:val="none"/>
          <w:lang w:val="en-US" w:eastAsia="zh-CN"/>
        </w:rPr>
        <w:t>八</w:t>
      </w:r>
      <w:r>
        <w:rPr>
          <w:rFonts w:hint="eastAsia" w:ascii="宋体" w:hAnsi="宋体" w:eastAsia="宋体" w:cs="宋体"/>
          <w:spacing w:val="-5"/>
          <w:sz w:val="24"/>
          <w:szCs w:val="24"/>
          <w:highlight w:val="none"/>
        </w:rPr>
        <w:t>次会议决议；</w:t>
      </w:r>
    </w:p>
    <w:p>
      <w:pPr>
        <w:spacing w:line="440" w:lineRule="exact"/>
        <w:ind w:firstLine="446"/>
        <w:rPr>
          <w:rFonts w:hint="eastAsia" w:ascii="宋体" w:hAnsi="宋体" w:eastAsia="宋体" w:cs="宋体"/>
          <w:sz w:val="24"/>
          <w:szCs w:val="24"/>
          <w:highlight w:val="none"/>
        </w:rPr>
      </w:pPr>
      <w:r>
        <w:rPr>
          <w:rFonts w:hint="eastAsia" w:ascii="宋体" w:hAnsi="宋体" w:eastAsia="宋体" w:cs="宋体"/>
          <w:spacing w:val="-4"/>
          <w:sz w:val="24"/>
          <w:szCs w:val="24"/>
          <w:highlight w:val="none"/>
        </w:rPr>
        <w:t>2、第</w:t>
      </w:r>
      <w:r>
        <w:rPr>
          <w:rFonts w:hint="eastAsia" w:ascii="宋体" w:hAnsi="宋体" w:eastAsia="宋体" w:cs="宋体"/>
          <w:spacing w:val="-4"/>
          <w:sz w:val="24"/>
          <w:szCs w:val="24"/>
          <w:highlight w:val="none"/>
          <w:lang w:val="en-US" w:eastAsia="zh-CN"/>
        </w:rPr>
        <w:t>八</w:t>
      </w:r>
      <w:r>
        <w:rPr>
          <w:rFonts w:hint="eastAsia" w:ascii="宋体" w:hAnsi="宋体" w:eastAsia="宋体" w:cs="宋体"/>
          <w:spacing w:val="-4"/>
          <w:sz w:val="24"/>
          <w:szCs w:val="24"/>
          <w:highlight w:val="none"/>
        </w:rPr>
        <w:t>届监事会第</w:t>
      </w:r>
      <w:r>
        <w:rPr>
          <w:rFonts w:hint="eastAsia" w:ascii="宋体" w:hAnsi="宋体" w:eastAsia="宋体" w:cs="宋体"/>
          <w:spacing w:val="-4"/>
          <w:sz w:val="24"/>
          <w:szCs w:val="24"/>
          <w:highlight w:val="none"/>
          <w:lang w:val="en-US" w:eastAsia="zh-CN"/>
        </w:rPr>
        <w:t>五</w:t>
      </w:r>
      <w:r>
        <w:rPr>
          <w:rFonts w:hint="eastAsia" w:ascii="宋体" w:hAnsi="宋体" w:eastAsia="宋体" w:cs="宋体"/>
          <w:spacing w:val="-4"/>
          <w:sz w:val="24"/>
          <w:szCs w:val="24"/>
          <w:highlight w:val="none"/>
        </w:rPr>
        <w:t>次会议决议；</w:t>
      </w:r>
    </w:p>
    <w:p>
      <w:pPr>
        <w:spacing w:line="440" w:lineRule="exact"/>
        <w:ind w:firstLine="448"/>
        <w:rPr>
          <w:rFonts w:hint="eastAsia" w:ascii="宋体" w:hAnsi="宋体" w:eastAsia="宋体" w:cs="宋体"/>
          <w:sz w:val="24"/>
          <w:szCs w:val="24"/>
          <w:highlight w:val="none"/>
        </w:rPr>
      </w:pPr>
      <w:r>
        <w:rPr>
          <w:rFonts w:hint="eastAsia" w:ascii="宋体" w:hAnsi="宋体" w:eastAsia="宋体" w:cs="宋体"/>
          <w:spacing w:val="-2"/>
          <w:sz w:val="24"/>
          <w:szCs w:val="24"/>
          <w:highlight w:val="none"/>
        </w:rPr>
        <w:t>3、</w:t>
      </w:r>
      <w:r>
        <w:rPr>
          <w:rFonts w:hint="eastAsia" w:ascii="宋体" w:hAnsi="宋体" w:eastAsia="宋体" w:cs="宋体"/>
          <w:spacing w:val="-2"/>
          <w:sz w:val="24"/>
          <w:szCs w:val="24"/>
          <w:highlight w:val="none"/>
          <w:lang w:val="en-US" w:eastAsia="zh-CN"/>
        </w:rPr>
        <w:t>公司</w:t>
      </w:r>
      <w:r>
        <w:rPr>
          <w:rFonts w:hint="eastAsia" w:ascii="宋体" w:hAnsi="宋体" w:eastAsia="宋体" w:cs="宋体"/>
          <w:spacing w:val="-2"/>
          <w:sz w:val="24"/>
          <w:szCs w:val="24"/>
          <w:highlight w:val="none"/>
        </w:rPr>
        <w:t>第</w:t>
      </w:r>
      <w:r>
        <w:rPr>
          <w:rFonts w:hint="eastAsia" w:ascii="宋体" w:hAnsi="宋体" w:eastAsia="宋体" w:cs="宋体"/>
          <w:spacing w:val="-2"/>
          <w:sz w:val="24"/>
          <w:szCs w:val="24"/>
          <w:highlight w:val="none"/>
          <w:lang w:val="en-US" w:eastAsia="zh-CN"/>
        </w:rPr>
        <w:t>八</w:t>
      </w:r>
      <w:r>
        <w:rPr>
          <w:rFonts w:hint="eastAsia" w:ascii="宋体" w:hAnsi="宋体" w:eastAsia="宋体" w:cs="宋体"/>
          <w:spacing w:val="-2"/>
          <w:sz w:val="24"/>
          <w:szCs w:val="24"/>
          <w:highlight w:val="none"/>
        </w:rPr>
        <w:t>届董事会</w:t>
      </w:r>
      <w:r>
        <w:rPr>
          <w:rFonts w:hint="eastAsia" w:ascii="宋体" w:hAnsi="宋体" w:eastAsia="宋体" w:cs="宋体"/>
          <w:spacing w:val="-2"/>
          <w:sz w:val="24"/>
          <w:szCs w:val="24"/>
          <w:highlight w:val="none"/>
          <w:lang w:val="en-US" w:eastAsia="zh-CN"/>
        </w:rPr>
        <w:t>薪酬与考核委员会2024年第一次会议决议；</w:t>
      </w:r>
    </w:p>
    <w:p>
      <w:pPr>
        <w:spacing w:line="440" w:lineRule="exact"/>
        <w:ind w:firstLine="480" w:firstLineChars="200"/>
        <w:rPr>
          <w:rFonts w:hint="eastAsia" w:ascii="宋体" w:hAnsi="宋体" w:eastAsia="宋体" w:cs="宋体"/>
          <w:spacing w:val="-4"/>
          <w:sz w:val="24"/>
          <w:szCs w:val="24"/>
          <w:highlight w:val="none"/>
        </w:rPr>
      </w:pPr>
      <w:r>
        <w:rPr>
          <w:rFonts w:hint="eastAsia" w:ascii="宋体" w:hAnsi="宋体" w:eastAsia="宋体" w:cs="宋体"/>
          <w:bCs/>
          <w:sz w:val="24"/>
          <w:szCs w:val="24"/>
          <w:highlight w:val="none"/>
        </w:rPr>
        <w:t>4、</w:t>
      </w:r>
      <w:r>
        <w:rPr>
          <w:rFonts w:hint="eastAsia" w:ascii="宋体" w:hAnsi="宋体" w:eastAsia="宋体" w:cs="宋体"/>
          <w:spacing w:val="-4"/>
          <w:sz w:val="24"/>
          <w:szCs w:val="24"/>
          <w:highlight w:val="none"/>
        </w:rPr>
        <w:t>浙江天册律师事务所关于德华兔宝宝装饰新材股份有限公司2021年限制性股票激励计划第</w:t>
      </w:r>
      <w:r>
        <w:rPr>
          <w:rFonts w:hint="eastAsia" w:ascii="宋体" w:hAnsi="宋体" w:eastAsia="宋体" w:cs="宋体"/>
          <w:spacing w:val="-4"/>
          <w:sz w:val="24"/>
          <w:szCs w:val="24"/>
          <w:highlight w:val="none"/>
          <w:lang w:val="en-US" w:eastAsia="zh-CN"/>
        </w:rPr>
        <w:t>二</w:t>
      </w:r>
      <w:r>
        <w:rPr>
          <w:rFonts w:hint="eastAsia" w:ascii="宋体" w:hAnsi="宋体" w:eastAsia="宋体" w:cs="宋体"/>
          <w:spacing w:val="-4"/>
          <w:sz w:val="24"/>
          <w:szCs w:val="24"/>
          <w:highlight w:val="none"/>
        </w:rPr>
        <w:t>期解除限售事宜之法律意见书。</w:t>
      </w:r>
    </w:p>
    <w:p>
      <w:pPr>
        <w:spacing w:line="440" w:lineRule="exact"/>
        <w:ind w:firstLine="464" w:firstLineChars="200"/>
        <w:rPr>
          <w:rFonts w:hint="eastAsia" w:ascii="宋体" w:hAnsi="宋体" w:eastAsia="宋体" w:cs="宋体"/>
          <w:spacing w:val="-4"/>
          <w:sz w:val="24"/>
          <w:szCs w:val="24"/>
          <w:highlight w:val="none"/>
        </w:rPr>
      </w:pPr>
    </w:p>
    <w:p>
      <w:pPr>
        <w:spacing w:line="440" w:lineRule="exact"/>
        <w:ind w:firstLine="464" w:firstLineChars="200"/>
        <w:rPr>
          <w:rFonts w:hint="eastAsia" w:ascii="宋体" w:hAnsi="宋体" w:eastAsia="宋体" w:cs="宋体"/>
          <w:spacing w:val="-4"/>
          <w:sz w:val="24"/>
          <w:szCs w:val="24"/>
          <w:highlight w:val="none"/>
        </w:rPr>
      </w:pPr>
    </w:p>
    <w:p>
      <w:pPr>
        <w:spacing w:line="440" w:lineRule="exact"/>
        <w:ind w:firstLine="464" w:firstLineChars="200"/>
        <w:rPr>
          <w:rFonts w:hint="eastAsia" w:ascii="宋体" w:hAnsi="宋体" w:eastAsia="宋体" w:cs="宋体"/>
          <w:spacing w:val="-4"/>
          <w:sz w:val="24"/>
          <w:szCs w:val="24"/>
          <w:highlight w:val="none"/>
        </w:rPr>
      </w:pPr>
      <w:r>
        <w:rPr>
          <w:rFonts w:hint="eastAsia" w:ascii="宋体" w:hAnsi="宋体" w:eastAsia="宋体" w:cs="宋体"/>
          <w:spacing w:val="-4"/>
          <w:sz w:val="24"/>
          <w:szCs w:val="24"/>
          <w:highlight w:val="none"/>
        </w:rPr>
        <w:t>特此公告。</w:t>
      </w:r>
    </w:p>
    <w:p>
      <w:pPr>
        <w:spacing w:line="440" w:lineRule="exact"/>
        <w:ind w:firstLine="464" w:firstLineChars="200"/>
        <w:rPr>
          <w:rFonts w:hint="eastAsia" w:ascii="宋体" w:hAnsi="宋体" w:eastAsia="宋体" w:cs="宋体"/>
          <w:spacing w:val="-4"/>
          <w:sz w:val="24"/>
          <w:szCs w:val="24"/>
          <w:highlight w:val="none"/>
        </w:rPr>
      </w:pPr>
    </w:p>
    <w:p>
      <w:pPr>
        <w:spacing w:line="440" w:lineRule="exact"/>
        <w:ind w:firstLine="480" w:firstLineChars="200"/>
        <w:jc w:val="center"/>
        <w:rPr>
          <w:rFonts w:hint="eastAsia" w:ascii="宋体" w:hAnsi="宋体" w:eastAsia="宋体" w:cs="宋体"/>
          <w:bCs/>
          <w:sz w:val="24"/>
          <w:highlight w:val="none"/>
        </w:rPr>
      </w:pPr>
      <w:r>
        <w:rPr>
          <w:rFonts w:hint="eastAsia" w:ascii="宋体" w:hAnsi="宋体" w:eastAsia="宋体" w:cs="宋体"/>
          <w:bCs/>
          <w:sz w:val="24"/>
          <w:highlight w:val="none"/>
        </w:rPr>
        <w:t xml:space="preserve">                                   德华兔宝宝装饰新材股份有限公司</w:t>
      </w:r>
    </w:p>
    <w:p>
      <w:pPr>
        <w:spacing w:line="440" w:lineRule="exact"/>
        <w:ind w:firstLine="480" w:firstLineChars="200"/>
        <w:jc w:val="center"/>
        <w:rPr>
          <w:rFonts w:hint="eastAsia" w:ascii="宋体" w:hAnsi="宋体" w:eastAsia="宋体" w:cs="宋体"/>
          <w:bCs/>
          <w:sz w:val="24"/>
          <w:highlight w:val="none"/>
        </w:rPr>
      </w:pPr>
      <w:r>
        <w:rPr>
          <w:rFonts w:hint="eastAsia" w:ascii="宋体" w:hAnsi="宋体" w:eastAsia="宋体" w:cs="宋体"/>
          <w:bCs/>
          <w:sz w:val="24"/>
          <w:highlight w:val="none"/>
        </w:rPr>
        <w:t xml:space="preserve">                                   董 事 会</w:t>
      </w:r>
    </w:p>
    <w:p>
      <w:pPr>
        <w:spacing w:line="440" w:lineRule="exact"/>
        <w:ind w:firstLine="480" w:firstLineChars="200"/>
        <w:jc w:val="center"/>
        <w:rPr>
          <w:rFonts w:hint="eastAsia" w:ascii="宋体" w:hAnsi="宋体" w:eastAsia="宋体" w:cs="宋体"/>
          <w:bCs/>
          <w:sz w:val="24"/>
          <w:highlight w:val="none"/>
        </w:rPr>
      </w:pPr>
      <w:r>
        <w:rPr>
          <w:rFonts w:hint="eastAsia" w:ascii="宋体" w:hAnsi="宋体" w:eastAsia="宋体" w:cs="宋体"/>
          <w:bCs/>
          <w:sz w:val="24"/>
          <w:highlight w:val="none"/>
        </w:rPr>
        <w:t xml:space="preserve">                                 </w:t>
      </w:r>
      <w:r>
        <w:rPr>
          <w:rFonts w:hint="eastAsia" w:ascii="宋体" w:hAnsi="宋体" w:eastAsia="宋体" w:cs="宋体"/>
          <w:bCs/>
          <w:sz w:val="24"/>
          <w:highlight w:val="none"/>
          <w:lang w:val="en-US" w:eastAsia="zh-CN"/>
        </w:rPr>
        <w:t xml:space="preserve">  </w:t>
      </w:r>
      <w:r>
        <w:rPr>
          <w:rFonts w:hint="eastAsia" w:ascii="宋体" w:hAnsi="宋体" w:eastAsia="宋体" w:cs="宋体"/>
          <w:bCs/>
          <w:sz w:val="24"/>
          <w:highlight w:val="none"/>
        </w:rPr>
        <w:t xml:space="preserve"> </w:t>
      </w:r>
      <w:r>
        <w:rPr>
          <w:rFonts w:hint="eastAsia" w:ascii="宋体" w:hAnsi="宋体" w:eastAsia="宋体" w:cs="宋体"/>
          <w:bCs/>
          <w:sz w:val="24"/>
          <w:highlight w:val="none"/>
          <w:lang w:val="en-US" w:eastAsia="zh-CN"/>
        </w:rPr>
        <w:t>2024</w:t>
      </w:r>
      <w:r>
        <w:rPr>
          <w:rFonts w:hint="eastAsia" w:ascii="宋体" w:hAnsi="宋体" w:eastAsia="宋体" w:cs="宋体"/>
          <w:bCs/>
          <w:sz w:val="24"/>
          <w:highlight w:val="none"/>
        </w:rPr>
        <w:t>年</w:t>
      </w:r>
      <w:r>
        <w:rPr>
          <w:rFonts w:hint="eastAsia" w:ascii="宋体" w:hAnsi="宋体" w:eastAsia="宋体" w:cs="宋体"/>
          <w:bCs/>
          <w:sz w:val="24"/>
          <w:highlight w:val="none"/>
          <w:lang w:val="en-US" w:eastAsia="zh-CN"/>
        </w:rPr>
        <w:t>4</w:t>
      </w:r>
      <w:r>
        <w:rPr>
          <w:rFonts w:hint="eastAsia" w:ascii="宋体" w:hAnsi="宋体" w:eastAsia="宋体" w:cs="宋体"/>
          <w:bCs/>
          <w:sz w:val="24"/>
          <w:highlight w:val="none"/>
        </w:rPr>
        <w:t>月</w:t>
      </w:r>
      <w:r>
        <w:rPr>
          <w:rFonts w:hint="eastAsia" w:ascii="宋体" w:hAnsi="宋体" w:eastAsia="宋体" w:cs="宋体"/>
          <w:bCs/>
          <w:sz w:val="24"/>
          <w:highlight w:val="none"/>
          <w:lang w:val="en-US" w:eastAsia="zh-CN"/>
        </w:rPr>
        <w:t>25</w:t>
      </w:r>
      <w:r>
        <w:rPr>
          <w:rFonts w:hint="eastAsia" w:ascii="宋体" w:hAnsi="宋体" w:eastAsia="宋体" w:cs="宋体"/>
          <w:bCs/>
          <w:sz w:val="24"/>
          <w:highlight w:val="none"/>
        </w:rPr>
        <w:t>日</w:t>
      </w:r>
    </w:p>
    <w:sectPr>
      <w:pgSz w:w="11906" w:h="16838"/>
      <w:pgMar w:top="1191" w:right="1417" w:bottom="1191"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Consolas">
    <w:panose1 w:val="020B0609020204030204"/>
    <w:charset w:val="00"/>
    <w:family w:val="modern"/>
    <w:pitch w:val="default"/>
    <w:sig w:usb0="E00002FF" w:usb1="0000FCFF" w:usb2="00000001" w:usb3="00000000" w:csb0="6000019F" w:csb1="DFD7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51BF60"/>
    <w:multiLevelType w:val="singleLevel"/>
    <w:tmpl w:val="9A51BF60"/>
    <w:lvl w:ilvl="0" w:tentative="0">
      <w:start w:val="1"/>
      <w:numFmt w:val="chineseCounting"/>
      <w:suff w:val="nothing"/>
      <w:lvlText w:val="%1、"/>
      <w:lvlJc w:val="left"/>
      <w:rPr>
        <w:rFonts w:hint="eastAsia"/>
      </w:rPr>
    </w:lvl>
  </w:abstractNum>
  <w:abstractNum w:abstractNumId="1">
    <w:nsid w:val="BEAF3230"/>
    <w:multiLevelType w:val="singleLevel"/>
    <w:tmpl w:val="BEAF3230"/>
    <w:lvl w:ilvl="0" w:tentative="0">
      <w:start w:val="1"/>
      <w:numFmt w:val="decimal"/>
      <w:suff w:val="nothing"/>
      <w:lvlText w:val="%1、"/>
      <w:lvlJc w:val="left"/>
    </w:lvl>
  </w:abstractNum>
  <w:abstractNum w:abstractNumId="2">
    <w:nsid w:val="0000000B"/>
    <w:multiLevelType w:val="multilevel"/>
    <w:tmpl w:val="0000000B"/>
    <w:lvl w:ilvl="0" w:tentative="0">
      <w:start w:val="1"/>
      <w:numFmt w:val="chineseCountingThousand"/>
      <w:lvlText w:val="第%1条"/>
      <w:lvlJc w:val="left"/>
      <w:pPr>
        <w:tabs>
          <w:tab w:val="left" w:pos="1260"/>
        </w:tabs>
        <w:ind w:left="540" w:firstLine="0"/>
      </w:pPr>
      <w:rPr>
        <w:rFonts w:hint="default" w:ascii="楷体" w:hAnsi="楷体" w:eastAsia="楷体"/>
        <w:b/>
        <w:i w:val="0"/>
        <w:sz w:val="23"/>
        <w:szCs w:val="22"/>
        <w:lang w:val="en-US"/>
      </w:rPr>
    </w:lvl>
    <w:lvl w:ilvl="1" w:tentative="0">
      <w:start w:val="1"/>
      <w:numFmt w:val="decimal"/>
      <w:pStyle w:val="2"/>
      <w:isLgl/>
      <w:lvlText w:val="%1.%2"/>
      <w:lvlJc w:val="left"/>
      <w:pPr>
        <w:tabs>
          <w:tab w:val="left" w:pos="502"/>
        </w:tabs>
        <w:ind w:left="499" w:hanging="357"/>
      </w:pPr>
      <w:rPr>
        <w:rFonts w:hint="default" w:ascii="Times New Roman" w:hAnsi="Times New Roman" w:eastAsia="宋体" w:cs="Times New Roman"/>
        <w:b w:val="0"/>
        <w:i w:val="0"/>
        <w:sz w:val="24"/>
        <w:szCs w:val="22"/>
      </w:rPr>
    </w:lvl>
    <w:lvl w:ilvl="2" w:tentative="0">
      <w:start w:val="1"/>
      <w:numFmt w:val="decimal"/>
      <w:pStyle w:val="3"/>
      <w:lvlText w:val="(%3)"/>
      <w:lvlJc w:val="left"/>
      <w:pPr>
        <w:tabs>
          <w:tab w:val="left" w:pos="1859"/>
        </w:tabs>
        <w:ind w:left="-157" w:firstLine="1008"/>
      </w:pPr>
      <w:rPr>
        <w:rFonts w:hint="default" w:ascii="Times New Roman" w:hAnsi="Times New Roman" w:eastAsia="宋体"/>
        <w:b w:val="0"/>
        <w:i w:val="0"/>
        <w:sz w:val="24"/>
        <w:szCs w:val="24"/>
      </w:rPr>
    </w:lvl>
    <w:lvl w:ilvl="3" w:tentative="0">
      <w:start w:val="1"/>
      <w:numFmt w:val="lowerRoman"/>
      <w:lvlText w:val="(%4)"/>
      <w:lvlJc w:val="left"/>
      <w:pPr>
        <w:tabs>
          <w:tab w:val="left" w:pos="1995"/>
        </w:tabs>
        <w:ind w:left="1995" w:hanging="555"/>
      </w:pPr>
      <w:rPr>
        <w:rFonts w:hint="eastAsia" w:ascii="Times New Roman" w:hAnsi="Times New Roman" w:eastAsia="宋体" w:cs="Times New Roman"/>
        <w:b w:val="0"/>
        <w:i w:val="0"/>
        <w:sz w:val="24"/>
        <w:szCs w:val="24"/>
      </w:rPr>
    </w:lvl>
    <w:lvl w:ilvl="4" w:tentative="0">
      <w:start w:val="1"/>
      <w:numFmt w:val="upperLetter"/>
      <w:lvlText w:val="(%5)"/>
      <w:lvlJc w:val="left"/>
      <w:pPr>
        <w:tabs>
          <w:tab w:val="left" w:pos="360"/>
        </w:tabs>
        <w:ind w:left="360" w:hanging="360"/>
      </w:pPr>
      <w:rPr>
        <w:rFonts w:hint="default"/>
        <w:b w:val="0"/>
        <w:i w:val="0"/>
        <w:sz w:val="22"/>
        <w:szCs w:val="22"/>
        <w:lang w:val="en-US"/>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21BE9DD7"/>
    <w:multiLevelType w:val="singleLevel"/>
    <w:tmpl w:val="21BE9DD7"/>
    <w:lvl w:ilvl="0" w:tentative="0">
      <w:start w:val="1"/>
      <w:numFmt w:val="decimal"/>
      <w:suff w:val="nothing"/>
      <w:lvlText w:val="%1、"/>
      <w:lvlJc w:val="left"/>
    </w:lvl>
  </w:abstractNum>
  <w:abstractNum w:abstractNumId="4">
    <w:nsid w:val="2E34AB90"/>
    <w:multiLevelType w:val="singleLevel"/>
    <w:tmpl w:val="2E34AB90"/>
    <w:lvl w:ilvl="0" w:tentative="0">
      <w:start w:val="1"/>
      <w:numFmt w:val="decimal"/>
      <w:suff w:val="nothing"/>
      <w:lvlText w:val="%1、"/>
      <w:lvlJc w:val="left"/>
    </w:lvl>
  </w:abstractNum>
  <w:abstractNum w:abstractNumId="5">
    <w:nsid w:val="6FDC20B4"/>
    <w:multiLevelType w:val="singleLevel"/>
    <w:tmpl w:val="6FDC20B4"/>
    <w:lvl w:ilvl="0" w:tentative="0">
      <w:start w:val="1"/>
      <w:numFmt w:val="chineseCounting"/>
      <w:suff w:val="nothing"/>
      <w:lvlText w:val="（%1）"/>
      <w:lvlJc w:val="left"/>
      <w:rPr>
        <w:rFonts w:hint="eastAsia"/>
      </w:rPr>
    </w:lvl>
  </w:abstractNum>
  <w:abstractNum w:abstractNumId="6">
    <w:nsid w:val="7C522F99"/>
    <w:multiLevelType w:val="singleLevel"/>
    <w:tmpl w:val="7C522F99"/>
    <w:lvl w:ilvl="0" w:tentative="0">
      <w:start w:val="1"/>
      <w:numFmt w:val="chineseCounting"/>
      <w:suff w:val="nothing"/>
      <w:lvlText w:val="（%1）"/>
      <w:lvlJc w:val="left"/>
      <w:rPr>
        <w:rFonts w:hint="eastAsia"/>
      </w:rPr>
    </w:lvl>
  </w:abstractNum>
  <w:num w:numId="1">
    <w:abstractNumId w:val="2"/>
  </w:num>
  <w:num w:numId="2">
    <w:abstractNumId w:val="0"/>
  </w:num>
  <w:num w:numId="3">
    <w:abstractNumId w:val="5"/>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wNjBhNGIxZjE5ZGM2MTY0MTM5ZTUwOWZmNzVlY2UifQ=="/>
  </w:docVars>
  <w:rsids>
    <w:rsidRoot w:val="1B572962"/>
    <w:rsid w:val="00014F83"/>
    <w:rsid w:val="00024A13"/>
    <w:rsid w:val="000D465A"/>
    <w:rsid w:val="000F2B3B"/>
    <w:rsid w:val="00174660"/>
    <w:rsid w:val="001A68E6"/>
    <w:rsid w:val="001F239F"/>
    <w:rsid w:val="0027333F"/>
    <w:rsid w:val="0029019B"/>
    <w:rsid w:val="002C361C"/>
    <w:rsid w:val="002D53EB"/>
    <w:rsid w:val="00391D22"/>
    <w:rsid w:val="00413831"/>
    <w:rsid w:val="004A6523"/>
    <w:rsid w:val="00563123"/>
    <w:rsid w:val="006143D4"/>
    <w:rsid w:val="006E4C0E"/>
    <w:rsid w:val="00773A14"/>
    <w:rsid w:val="007D3D86"/>
    <w:rsid w:val="00807E48"/>
    <w:rsid w:val="00815C1D"/>
    <w:rsid w:val="009A7518"/>
    <w:rsid w:val="009C20E6"/>
    <w:rsid w:val="009F262D"/>
    <w:rsid w:val="00A04C38"/>
    <w:rsid w:val="00A74476"/>
    <w:rsid w:val="00AF4AB0"/>
    <w:rsid w:val="00B01CEC"/>
    <w:rsid w:val="00BC3BF9"/>
    <w:rsid w:val="00CD2B4A"/>
    <w:rsid w:val="00D8613B"/>
    <w:rsid w:val="00DC6271"/>
    <w:rsid w:val="00E83F5C"/>
    <w:rsid w:val="00F2193B"/>
    <w:rsid w:val="00F45091"/>
    <w:rsid w:val="00F45C1A"/>
    <w:rsid w:val="018A55CB"/>
    <w:rsid w:val="020A2E4E"/>
    <w:rsid w:val="02362BCD"/>
    <w:rsid w:val="02381952"/>
    <w:rsid w:val="0317455D"/>
    <w:rsid w:val="03442E8E"/>
    <w:rsid w:val="034817A4"/>
    <w:rsid w:val="03A20CC9"/>
    <w:rsid w:val="03A656EC"/>
    <w:rsid w:val="03BB5A51"/>
    <w:rsid w:val="041F5F98"/>
    <w:rsid w:val="049512CF"/>
    <w:rsid w:val="04FC4DE6"/>
    <w:rsid w:val="052971A9"/>
    <w:rsid w:val="065A3160"/>
    <w:rsid w:val="07482335"/>
    <w:rsid w:val="07A55AB3"/>
    <w:rsid w:val="07B07BFE"/>
    <w:rsid w:val="081A1FF1"/>
    <w:rsid w:val="083F129E"/>
    <w:rsid w:val="088968DD"/>
    <w:rsid w:val="08A705FC"/>
    <w:rsid w:val="08CE7B62"/>
    <w:rsid w:val="0A2E47B7"/>
    <w:rsid w:val="0A387D16"/>
    <w:rsid w:val="0A4C01FC"/>
    <w:rsid w:val="0AC1478A"/>
    <w:rsid w:val="0AE54B27"/>
    <w:rsid w:val="0AF341A3"/>
    <w:rsid w:val="0B0E3865"/>
    <w:rsid w:val="0B35308B"/>
    <w:rsid w:val="0BD45161"/>
    <w:rsid w:val="0BE456C0"/>
    <w:rsid w:val="0C180481"/>
    <w:rsid w:val="0CDF2A1B"/>
    <w:rsid w:val="0D0B7EA6"/>
    <w:rsid w:val="0D193FDB"/>
    <w:rsid w:val="0D7C3D69"/>
    <w:rsid w:val="0DDA29F7"/>
    <w:rsid w:val="0DE40A24"/>
    <w:rsid w:val="0E7E1703"/>
    <w:rsid w:val="0EF46344"/>
    <w:rsid w:val="0F0C145B"/>
    <w:rsid w:val="0F836C51"/>
    <w:rsid w:val="0FC242BF"/>
    <w:rsid w:val="110016E4"/>
    <w:rsid w:val="125824A0"/>
    <w:rsid w:val="12A51B22"/>
    <w:rsid w:val="12A91B62"/>
    <w:rsid w:val="141C694B"/>
    <w:rsid w:val="15602083"/>
    <w:rsid w:val="156E25F9"/>
    <w:rsid w:val="161566C4"/>
    <w:rsid w:val="16C976E5"/>
    <w:rsid w:val="1738136E"/>
    <w:rsid w:val="177C283F"/>
    <w:rsid w:val="1852335D"/>
    <w:rsid w:val="18691AD8"/>
    <w:rsid w:val="189E36FF"/>
    <w:rsid w:val="18E34A7F"/>
    <w:rsid w:val="19212DFD"/>
    <w:rsid w:val="19550BFA"/>
    <w:rsid w:val="19D36D2B"/>
    <w:rsid w:val="19F21F6C"/>
    <w:rsid w:val="1AD86573"/>
    <w:rsid w:val="1AF02850"/>
    <w:rsid w:val="1B526A34"/>
    <w:rsid w:val="1B572962"/>
    <w:rsid w:val="1C6737D0"/>
    <w:rsid w:val="1CA66BBE"/>
    <w:rsid w:val="1CA96CFC"/>
    <w:rsid w:val="1CCF7B47"/>
    <w:rsid w:val="1DBC5E27"/>
    <w:rsid w:val="1DED3012"/>
    <w:rsid w:val="1E583759"/>
    <w:rsid w:val="1F0F5D9D"/>
    <w:rsid w:val="1F1C54F5"/>
    <w:rsid w:val="1F297326"/>
    <w:rsid w:val="1F2E5533"/>
    <w:rsid w:val="204E19D5"/>
    <w:rsid w:val="20616B6A"/>
    <w:rsid w:val="20C808AA"/>
    <w:rsid w:val="20F64B70"/>
    <w:rsid w:val="219F68B0"/>
    <w:rsid w:val="22205764"/>
    <w:rsid w:val="22355D13"/>
    <w:rsid w:val="229561E0"/>
    <w:rsid w:val="22AB56DE"/>
    <w:rsid w:val="23207BA0"/>
    <w:rsid w:val="23756451"/>
    <w:rsid w:val="23A92E86"/>
    <w:rsid w:val="23E62FC7"/>
    <w:rsid w:val="24186BD0"/>
    <w:rsid w:val="242A03A6"/>
    <w:rsid w:val="24C07787"/>
    <w:rsid w:val="25A4232F"/>
    <w:rsid w:val="265929D8"/>
    <w:rsid w:val="266307D2"/>
    <w:rsid w:val="266839D9"/>
    <w:rsid w:val="26DD53F1"/>
    <w:rsid w:val="26DF7DC9"/>
    <w:rsid w:val="26E440EA"/>
    <w:rsid w:val="28654FBF"/>
    <w:rsid w:val="28A325D6"/>
    <w:rsid w:val="28E9293A"/>
    <w:rsid w:val="28F81C75"/>
    <w:rsid w:val="292C1AD0"/>
    <w:rsid w:val="2962120C"/>
    <w:rsid w:val="29A23BD9"/>
    <w:rsid w:val="29C75CC6"/>
    <w:rsid w:val="2A0D6661"/>
    <w:rsid w:val="2A34374B"/>
    <w:rsid w:val="2A4B2A21"/>
    <w:rsid w:val="2A9C249E"/>
    <w:rsid w:val="2AB77B91"/>
    <w:rsid w:val="2B681349"/>
    <w:rsid w:val="2B705622"/>
    <w:rsid w:val="2BB6182D"/>
    <w:rsid w:val="2C566E62"/>
    <w:rsid w:val="2C6F064F"/>
    <w:rsid w:val="2CAA76C2"/>
    <w:rsid w:val="2D0520C7"/>
    <w:rsid w:val="2DA92ED6"/>
    <w:rsid w:val="2E86193C"/>
    <w:rsid w:val="2EA33E3C"/>
    <w:rsid w:val="2ECB4CA9"/>
    <w:rsid w:val="2F294136"/>
    <w:rsid w:val="2F460A04"/>
    <w:rsid w:val="2F4A3F20"/>
    <w:rsid w:val="2FFC0E5E"/>
    <w:rsid w:val="30C7018F"/>
    <w:rsid w:val="30D543F6"/>
    <w:rsid w:val="30E516FF"/>
    <w:rsid w:val="31902E8D"/>
    <w:rsid w:val="329B3728"/>
    <w:rsid w:val="32A73EB2"/>
    <w:rsid w:val="330208E0"/>
    <w:rsid w:val="333F4BF0"/>
    <w:rsid w:val="338C33E6"/>
    <w:rsid w:val="33C65B2C"/>
    <w:rsid w:val="33D5449A"/>
    <w:rsid w:val="341208C4"/>
    <w:rsid w:val="34646D83"/>
    <w:rsid w:val="3468658A"/>
    <w:rsid w:val="35133BAF"/>
    <w:rsid w:val="353C7AED"/>
    <w:rsid w:val="35EB2F5F"/>
    <w:rsid w:val="36A85F15"/>
    <w:rsid w:val="376165DD"/>
    <w:rsid w:val="37842CEF"/>
    <w:rsid w:val="38951143"/>
    <w:rsid w:val="39E72715"/>
    <w:rsid w:val="3A697BC0"/>
    <w:rsid w:val="3AC665F7"/>
    <w:rsid w:val="3B3E4446"/>
    <w:rsid w:val="3B7E7DF0"/>
    <w:rsid w:val="3BB058DF"/>
    <w:rsid w:val="3C301FC0"/>
    <w:rsid w:val="3C522DB4"/>
    <w:rsid w:val="3C9E488B"/>
    <w:rsid w:val="3CB848A7"/>
    <w:rsid w:val="3D9148B2"/>
    <w:rsid w:val="3D9B1943"/>
    <w:rsid w:val="3E7435E8"/>
    <w:rsid w:val="3E944A14"/>
    <w:rsid w:val="3F3870BA"/>
    <w:rsid w:val="3F542E9E"/>
    <w:rsid w:val="3F9B61F7"/>
    <w:rsid w:val="400A60DA"/>
    <w:rsid w:val="40664F20"/>
    <w:rsid w:val="40CE4185"/>
    <w:rsid w:val="41886918"/>
    <w:rsid w:val="41A16671"/>
    <w:rsid w:val="41DF5468"/>
    <w:rsid w:val="423C0654"/>
    <w:rsid w:val="432F6861"/>
    <w:rsid w:val="43A7196A"/>
    <w:rsid w:val="44326494"/>
    <w:rsid w:val="443A0B34"/>
    <w:rsid w:val="44DF7EB3"/>
    <w:rsid w:val="450B35E4"/>
    <w:rsid w:val="45E675C8"/>
    <w:rsid w:val="46191B25"/>
    <w:rsid w:val="462563D2"/>
    <w:rsid w:val="46970E77"/>
    <w:rsid w:val="46CD4168"/>
    <w:rsid w:val="46D93BA0"/>
    <w:rsid w:val="47965C4D"/>
    <w:rsid w:val="479F6FC1"/>
    <w:rsid w:val="484D503C"/>
    <w:rsid w:val="48604C55"/>
    <w:rsid w:val="48FB2845"/>
    <w:rsid w:val="495674AB"/>
    <w:rsid w:val="496D5FF6"/>
    <w:rsid w:val="4A280C46"/>
    <w:rsid w:val="4A6C4C81"/>
    <w:rsid w:val="4AC64202"/>
    <w:rsid w:val="4AE052E5"/>
    <w:rsid w:val="4B3E079A"/>
    <w:rsid w:val="4B3E0BEC"/>
    <w:rsid w:val="4B774FCB"/>
    <w:rsid w:val="4CC56E86"/>
    <w:rsid w:val="4D0569B5"/>
    <w:rsid w:val="4DD63AEE"/>
    <w:rsid w:val="4E902F9F"/>
    <w:rsid w:val="4EEE5558"/>
    <w:rsid w:val="4F04166E"/>
    <w:rsid w:val="4F056AD2"/>
    <w:rsid w:val="4F1311B1"/>
    <w:rsid w:val="4F687B10"/>
    <w:rsid w:val="4F7B318C"/>
    <w:rsid w:val="4FDE0A92"/>
    <w:rsid w:val="4FF80270"/>
    <w:rsid w:val="50430637"/>
    <w:rsid w:val="504371BD"/>
    <w:rsid w:val="5099030C"/>
    <w:rsid w:val="50A75F4C"/>
    <w:rsid w:val="50F419E6"/>
    <w:rsid w:val="517174DB"/>
    <w:rsid w:val="517214B3"/>
    <w:rsid w:val="517E7B23"/>
    <w:rsid w:val="51AF2447"/>
    <w:rsid w:val="522C6DA2"/>
    <w:rsid w:val="532716FD"/>
    <w:rsid w:val="53CA50C1"/>
    <w:rsid w:val="54725C0C"/>
    <w:rsid w:val="548C2614"/>
    <w:rsid w:val="54F62640"/>
    <w:rsid w:val="550C3347"/>
    <w:rsid w:val="55C87F09"/>
    <w:rsid w:val="56080CF3"/>
    <w:rsid w:val="56CB4D32"/>
    <w:rsid w:val="5714796C"/>
    <w:rsid w:val="577067C0"/>
    <w:rsid w:val="57CF45B3"/>
    <w:rsid w:val="58BC25E6"/>
    <w:rsid w:val="58F5781F"/>
    <w:rsid w:val="58F939C0"/>
    <w:rsid w:val="592340EB"/>
    <w:rsid w:val="59276F88"/>
    <w:rsid w:val="596577A1"/>
    <w:rsid w:val="59ED4F69"/>
    <w:rsid w:val="59EE2326"/>
    <w:rsid w:val="5A5A5F8B"/>
    <w:rsid w:val="5AAA505D"/>
    <w:rsid w:val="5B70266C"/>
    <w:rsid w:val="5DF665A3"/>
    <w:rsid w:val="5FB12258"/>
    <w:rsid w:val="60436265"/>
    <w:rsid w:val="60632D51"/>
    <w:rsid w:val="60642D55"/>
    <w:rsid w:val="608A7C71"/>
    <w:rsid w:val="61375EAB"/>
    <w:rsid w:val="614D4C66"/>
    <w:rsid w:val="616169C2"/>
    <w:rsid w:val="61802362"/>
    <w:rsid w:val="61944BEB"/>
    <w:rsid w:val="61F8176A"/>
    <w:rsid w:val="621D030C"/>
    <w:rsid w:val="62402153"/>
    <w:rsid w:val="62F11988"/>
    <w:rsid w:val="637A5A63"/>
    <w:rsid w:val="643F1F85"/>
    <w:rsid w:val="65160232"/>
    <w:rsid w:val="65B218B4"/>
    <w:rsid w:val="662F532A"/>
    <w:rsid w:val="665A6FC6"/>
    <w:rsid w:val="66AF7EB8"/>
    <w:rsid w:val="675F2DDF"/>
    <w:rsid w:val="67A56AF3"/>
    <w:rsid w:val="683E091E"/>
    <w:rsid w:val="687C7F46"/>
    <w:rsid w:val="68B83376"/>
    <w:rsid w:val="69932899"/>
    <w:rsid w:val="69B254CB"/>
    <w:rsid w:val="69BA3510"/>
    <w:rsid w:val="69BA7F77"/>
    <w:rsid w:val="69BB07E6"/>
    <w:rsid w:val="69D63F27"/>
    <w:rsid w:val="6A5F1276"/>
    <w:rsid w:val="6A9D7130"/>
    <w:rsid w:val="6ADA2332"/>
    <w:rsid w:val="6ADF6022"/>
    <w:rsid w:val="6AE54B73"/>
    <w:rsid w:val="6AF60649"/>
    <w:rsid w:val="6B354457"/>
    <w:rsid w:val="6B6165D2"/>
    <w:rsid w:val="6C5C0714"/>
    <w:rsid w:val="6CBE7E43"/>
    <w:rsid w:val="6CC31137"/>
    <w:rsid w:val="6CF511F3"/>
    <w:rsid w:val="6D535020"/>
    <w:rsid w:val="6D7741B0"/>
    <w:rsid w:val="6D9D5BEC"/>
    <w:rsid w:val="6EC9435A"/>
    <w:rsid w:val="6EDB23C2"/>
    <w:rsid w:val="6F474E24"/>
    <w:rsid w:val="6FD1690A"/>
    <w:rsid w:val="701134C2"/>
    <w:rsid w:val="701B154B"/>
    <w:rsid w:val="707E335D"/>
    <w:rsid w:val="712E2B9D"/>
    <w:rsid w:val="71FB5879"/>
    <w:rsid w:val="721D389F"/>
    <w:rsid w:val="72527FC4"/>
    <w:rsid w:val="728C5ACB"/>
    <w:rsid w:val="72B76DAC"/>
    <w:rsid w:val="72F9376E"/>
    <w:rsid w:val="73326672"/>
    <w:rsid w:val="733C7477"/>
    <w:rsid w:val="736A727E"/>
    <w:rsid w:val="739651CC"/>
    <w:rsid w:val="73F04F05"/>
    <w:rsid w:val="75390C27"/>
    <w:rsid w:val="75CF4D31"/>
    <w:rsid w:val="76255767"/>
    <w:rsid w:val="766C05D6"/>
    <w:rsid w:val="768C70DB"/>
    <w:rsid w:val="7733214D"/>
    <w:rsid w:val="774C06C1"/>
    <w:rsid w:val="78180754"/>
    <w:rsid w:val="782F79A2"/>
    <w:rsid w:val="78B83176"/>
    <w:rsid w:val="7A01723B"/>
    <w:rsid w:val="7A1206B7"/>
    <w:rsid w:val="7AA225D3"/>
    <w:rsid w:val="7AC307C2"/>
    <w:rsid w:val="7B3958D2"/>
    <w:rsid w:val="7BBE0614"/>
    <w:rsid w:val="7BDD07EC"/>
    <w:rsid w:val="7C4B336C"/>
    <w:rsid w:val="7D643DAB"/>
    <w:rsid w:val="7D995C1A"/>
    <w:rsid w:val="7E4B1884"/>
    <w:rsid w:val="7E6D0BB5"/>
    <w:rsid w:val="7EF764CA"/>
    <w:rsid w:val="7F1C5FE8"/>
    <w:rsid w:val="7FC23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autoRedefine/>
    <w:unhideWhenUsed/>
    <w:qFormat/>
    <w:uiPriority w:val="0"/>
    <w:pPr>
      <w:widowControl/>
      <w:numPr>
        <w:ilvl w:val="1"/>
        <w:numId w:val="1"/>
      </w:numPr>
      <w:tabs>
        <w:tab w:val="left" w:pos="360"/>
        <w:tab w:val="left" w:pos="1260"/>
      </w:tabs>
      <w:spacing w:after="240" w:line="380" w:lineRule="exact"/>
      <w:jc w:val="left"/>
      <w:outlineLvl w:val="1"/>
    </w:pPr>
    <w:rPr>
      <w:rFonts w:eastAsia="华文楷体"/>
      <w:bCs/>
      <w:sz w:val="22"/>
      <w:lang w:eastAsia="zh-TW"/>
    </w:rPr>
  </w:style>
  <w:style w:type="paragraph" w:styleId="3">
    <w:name w:val="heading 3"/>
    <w:basedOn w:val="1"/>
    <w:next w:val="1"/>
    <w:autoRedefine/>
    <w:unhideWhenUsed/>
    <w:qFormat/>
    <w:uiPriority w:val="0"/>
    <w:pPr>
      <w:widowControl/>
      <w:numPr>
        <w:ilvl w:val="2"/>
        <w:numId w:val="1"/>
      </w:numPr>
      <w:tabs>
        <w:tab w:val="left" w:pos="1260"/>
        <w:tab w:val="left" w:pos="2808"/>
      </w:tabs>
      <w:spacing w:after="240" w:line="380" w:lineRule="exact"/>
      <w:jc w:val="left"/>
      <w:outlineLvl w:val="2"/>
    </w:pPr>
    <w:rPr>
      <w:rFonts w:eastAsia="华文楷体"/>
      <w:bCs/>
      <w:sz w:val="22"/>
      <w:lang w:eastAsia="zh-TW"/>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4">
    <w:name w:val="annotation text"/>
    <w:basedOn w:val="1"/>
    <w:link w:val="52"/>
    <w:autoRedefine/>
    <w:qFormat/>
    <w:uiPriority w:val="0"/>
    <w:pPr>
      <w:jc w:val="left"/>
    </w:pPr>
  </w:style>
  <w:style w:type="paragraph" w:styleId="5">
    <w:name w:val="Body Text"/>
    <w:basedOn w:val="1"/>
    <w:autoRedefine/>
    <w:qFormat/>
    <w:uiPriority w:val="1"/>
    <w:rPr>
      <w:sz w:val="24"/>
      <w:szCs w:val="24"/>
    </w:rPr>
  </w:style>
  <w:style w:type="paragraph" w:styleId="6">
    <w:name w:val="footer"/>
    <w:basedOn w:val="1"/>
    <w:link w:val="44"/>
    <w:autoRedefine/>
    <w:qFormat/>
    <w:uiPriority w:val="0"/>
    <w:pPr>
      <w:tabs>
        <w:tab w:val="center" w:pos="4153"/>
        <w:tab w:val="right" w:pos="8306"/>
      </w:tabs>
      <w:snapToGrid w:val="0"/>
      <w:jc w:val="left"/>
    </w:pPr>
    <w:rPr>
      <w:sz w:val="18"/>
      <w:szCs w:val="18"/>
    </w:rPr>
  </w:style>
  <w:style w:type="paragraph" w:styleId="7">
    <w:name w:val="header"/>
    <w:basedOn w:val="1"/>
    <w:link w:val="43"/>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link w:val="53"/>
    <w:autoRedefine/>
    <w:qFormat/>
    <w:uiPriority w:val="0"/>
    <w:rPr>
      <w:b/>
      <w:bCs/>
    </w:r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autoRedefine/>
    <w:qFormat/>
    <w:uiPriority w:val="0"/>
    <w:rPr>
      <w:b/>
    </w:rPr>
  </w:style>
  <w:style w:type="character" w:styleId="13">
    <w:name w:val="FollowedHyperlink"/>
    <w:basedOn w:val="11"/>
    <w:autoRedefine/>
    <w:qFormat/>
    <w:uiPriority w:val="0"/>
    <w:rPr>
      <w:color w:val="3C4144"/>
      <w:u w:val="none"/>
    </w:rPr>
  </w:style>
  <w:style w:type="character" w:styleId="14">
    <w:name w:val="Emphasis"/>
    <w:basedOn w:val="11"/>
    <w:autoRedefine/>
    <w:qFormat/>
    <w:uiPriority w:val="0"/>
  </w:style>
  <w:style w:type="character" w:styleId="15">
    <w:name w:val="HTML Definition"/>
    <w:basedOn w:val="11"/>
    <w:autoRedefine/>
    <w:qFormat/>
    <w:uiPriority w:val="0"/>
    <w:rPr>
      <w:i/>
    </w:rPr>
  </w:style>
  <w:style w:type="character" w:styleId="16">
    <w:name w:val="Hyperlink"/>
    <w:basedOn w:val="11"/>
    <w:autoRedefine/>
    <w:qFormat/>
    <w:uiPriority w:val="0"/>
    <w:rPr>
      <w:color w:val="3C4144"/>
      <w:u w:val="none"/>
    </w:rPr>
  </w:style>
  <w:style w:type="character" w:styleId="17">
    <w:name w:val="HTML Code"/>
    <w:basedOn w:val="11"/>
    <w:autoRedefine/>
    <w:qFormat/>
    <w:uiPriority w:val="0"/>
    <w:rPr>
      <w:rFonts w:hint="default" w:ascii="Consolas" w:hAnsi="Consolas" w:eastAsia="Consolas" w:cs="Consolas"/>
      <w:color w:val="C7254E"/>
      <w:sz w:val="21"/>
      <w:szCs w:val="21"/>
      <w:shd w:val="clear" w:color="auto" w:fill="F9F2F4"/>
    </w:rPr>
  </w:style>
  <w:style w:type="character" w:styleId="18">
    <w:name w:val="annotation reference"/>
    <w:autoRedefine/>
    <w:unhideWhenUsed/>
    <w:qFormat/>
    <w:uiPriority w:val="99"/>
    <w:rPr>
      <w:sz w:val="21"/>
      <w:szCs w:val="21"/>
    </w:rPr>
  </w:style>
  <w:style w:type="character" w:styleId="19">
    <w:name w:val="HTML Cite"/>
    <w:basedOn w:val="11"/>
    <w:autoRedefine/>
    <w:qFormat/>
    <w:uiPriority w:val="0"/>
  </w:style>
  <w:style w:type="character" w:styleId="20">
    <w:name w:val="HTML Keyboard"/>
    <w:basedOn w:val="11"/>
    <w:autoRedefine/>
    <w:qFormat/>
    <w:uiPriority w:val="0"/>
    <w:rPr>
      <w:rFonts w:hint="default" w:ascii="Consolas" w:hAnsi="Consolas" w:eastAsia="Consolas" w:cs="Consolas"/>
      <w:color w:val="FFFFFF"/>
      <w:sz w:val="21"/>
      <w:szCs w:val="21"/>
      <w:shd w:val="clear" w:color="auto" w:fill="333333"/>
    </w:rPr>
  </w:style>
  <w:style w:type="character" w:styleId="21">
    <w:name w:val="HTML Sample"/>
    <w:basedOn w:val="11"/>
    <w:autoRedefine/>
    <w:qFormat/>
    <w:uiPriority w:val="0"/>
    <w:rPr>
      <w:rFonts w:ascii="Consolas" w:hAnsi="Consolas" w:eastAsia="Consolas" w:cs="Consolas"/>
      <w:sz w:val="21"/>
      <w:szCs w:val="21"/>
    </w:rPr>
  </w:style>
  <w:style w:type="character" w:customStyle="1" w:styleId="22">
    <w:name w:val="da"/>
    <w:basedOn w:val="11"/>
    <w:autoRedefine/>
    <w:qFormat/>
    <w:uiPriority w:val="0"/>
  </w:style>
  <w:style w:type="character" w:customStyle="1" w:styleId="23">
    <w:name w:val="edit4"/>
    <w:basedOn w:val="11"/>
    <w:autoRedefine/>
    <w:qFormat/>
    <w:uiPriority w:val="0"/>
  </w:style>
  <w:style w:type="character" w:customStyle="1" w:styleId="24">
    <w:name w:val="nc-lang-cnt"/>
    <w:basedOn w:val="11"/>
    <w:autoRedefine/>
    <w:qFormat/>
    <w:uiPriority w:val="0"/>
  </w:style>
  <w:style w:type="character" w:customStyle="1" w:styleId="25">
    <w:name w:val="nc-lang-cnt1"/>
    <w:basedOn w:val="11"/>
    <w:autoRedefine/>
    <w:qFormat/>
    <w:uiPriority w:val="0"/>
  </w:style>
  <w:style w:type="character" w:customStyle="1" w:styleId="26">
    <w:name w:val="nc-lang-cnt2"/>
    <w:basedOn w:val="11"/>
    <w:autoRedefine/>
    <w:qFormat/>
    <w:uiPriority w:val="0"/>
    <w:rPr>
      <w:rtl/>
    </w:rPr>
  </w:style>
  <w:style w:type="character" w:customStyle="1" w:styleId="27">
    <w:name w:val="nc-lang-cnt3"/>
    <w:basedOn w:val="11"/>
    <w:autoRedefine/>
    <w:qFormat/>
    <w:uiPriority w:val="0"/>
    <w:rPr>
      <w:rtl/>
    </w:rPr>
  </w:style>
  <w:style w:type="character" w:customStyle="1" w:styleId="28">
    <w:name w:val="nc-lang-cnt4"/>
    <w:basedOn w:val="11"/>
    <w:autoRedefine/>
    <w:qFormat/>
    <w:uiPriority w:val="0"/>
    <w:rPr>
      <w:rtl/>
    </w:rPr>
  </w:style>
  <w:style w:type="character" w:customStyle="1" w:styleId="29">
    <w:name w:val="nc-lang-cnt5"/>
    <w:basedOn w:val="11"/>
    <w:autoRedefine/>
    <w:qFormat/>
    <w:uiPriority w:val="0"/>
    <w:rPr>
      <w:rtl/>
    </w:rPr>
  </w:style>
  <w:style w:type="character" w:customStyle="1" w:styleId="30">
    <w:name w:val="nc-lang-cnt6"/>
    <w:basedOn w:val="11"/>
    <w:autoRedefine/>
    <w:qFormat/>
    <w:uiPriority w:val="0"/>
  </w:style>
  <w:style w:type="character" w:customStyle="1" w:styleId="31">
    <w:name w:val="after"/>
    <w:basedOn w:val="11"/>
    <w:autoRedefine/>
    <w:qFormat/>
    <w:uiPriority w:val="0"/>
    <w:rPr>
      <w:shd w:val="clear" w:color="auto" w:fill="FFFFFF"/>
    </w:rPr>
  </w:style>
  <w:style w:type="character" w:customStyle="1" w:styleId="32">
    <w:name w:val="ma_wx"/>
    <w:basedOn w:val="11"/>
    <w:autoRedefine/>
    <w:qFormat/>
    <w:uiPriority w:val="0"/>
  </w:style>
  <w:style w:type="character" w:customStyle="1" w:styleId="33">
    <w:name w:val="badge22"/>
    <w:basedOn w:val="11"/>
    <w:autoRedefine/>
    <w:qFormat/>
    <w:uiPriority w:val="0"/>
    <w:rPr>
      <w:color w:val="909090"/>
      <w:sz w:val="15"/>
      <w:szCs w:val="15"/>
    </w:rPr>
  </w:style>
  <w:style w:type="character" w:customStyle="1" w:styleId="34">
    <w:name w:val="badge23"/>
    <w:basedOn w:val="11"/>
    <w:autoRedefine/>
    <w:qFormat/>
    <w:uiPriority w:val="0"/>
    <w:rPr>
      <w:shd w:val="clear" w:color="auto" w:fill="FFFFFF"/>
    </w:rPr>
  </w:style>
  <w:style w:type="character" w:customStyle="1" w:styleId="35">
    <w:name w:val="badge24"/>
    <w:basedOn w:val="11"/>
    <w:autoRedefine/>
    <w:qFormat/>
    <w:uiPriority w:val="0"/>
    <w:rPr>
      <w:color w:val="128BED"/>
    </w:rPr>
  </w:style>
  <w:style w:type="character" w:customStyle="1" w:styleId="36">
    <w:name w:val="badge25"/>
    <w:basedOn w:val="11"/>
    <w:autoRedefine/>
    <w:qFormat/>
    <w:uiPriority w:val="0"/>
    <w:rPr>
      <w:color w:val="909090"/>
      <w:sz w:val="15"/>
      <w:szCs w:val="15"/>
    </w:rPr>
  </w:style>
  <w:style w:type="character" w:customStyle="1" w:styleId="37">
    <w:name w:val="badge26"/>
    <w:basedOn w:val="11"/>
    <w:autoRedefine/>
    <w:qFormat/>
    <w:uiPriority w:val="0"/>
    <w:rPr>
      <w:shd w:val="clear" w:color="auto" w:fill="FFFFFF"/>
    </w:rPr>
  </w:style>
  <w:style w:type="character" w:customStyle="1" w:styleId="38">
    <w:name w:val="badge27"/>
    <w:basedOn w:val="11"/>
    <w:autoRedefine/>
    <w:qFormat/>
    <w:uiPriority w:val="0"/>
    <w:rPr>
      <w:color w:val="128BED"/>
    </w:rPr>
  </w:style>
  <w:style w:type="character" w:customStyle="1" w:styleId="39">
    <w:name w:val="badge28"/>
    <w:basedOn w:val="11"/>
    <w:autoRedefine/>
    <w:qFormat/>
    <w:uiPriority w:val="0"/>
    <w:rPr>
      <w:color w:val="128BED"/>
    </w:rPr>
  </w:style>
  <w:style w:type="character" w:customStyle="1" w:styleId="40">
    <w:name w:val="ma_app"/>
    <w:basedOn w:val="11"/>
    <w:autoRedefine/>
    <w:qFormat/>
    <w:uiPriority w:val="0"/>
  </w:style>
  <w:style w:type="character" w:customStyle="1" w:styleId="41">
    <w:name w:val="delete"/>
    <w:basedOn w:val="11"/>
    <w:autoRedefine/>
    <w:qFormat/>
    <w:uiPriority w:val="0"/>
  </w:style>
  <w:style w:type="character" w:customStyle="1" w:styleId="42">
    <w:name w:val="fontstyle01"/>
    <w:basedOn w:val="11"/>
    <w:autoRedefine/>
    <w:qFormat/>
    <w:uiPriority w:val="0"/>
    <w:rPr>
      <w:rFonts w:hint="eastAsia" w:ascii="宋体" w:hAnsi="宋体" w:eastAsia="宋体" w:cs="宋体"/>
      <w:color w:val="000000"/>
      <w:sz w:val="24"/>
      <w:szCs w:val="24"/>
    </w:rPr>
  </w:style>
  <w:style w:type="character" w:customStyle="1" w:styleId="43">
    <w:name w:val="页眉 字符"/>
    <w:basedOn w:val="11"/>
    <w:link w:val="7"/>
    <w:autoRedefine/>
    <w:qFormat/>
    <w:uiPriority w:val="0"/>
    <w:rPr>
      <w:rFonts w:asciiTheme="minorHAnsi" w:hAnsiTheme="minorHAnsi" w:eastAsiaTheme="minorEastAsia" w:cstheme="minorBidi"/>
      <w:kern w:val="2"/>
      <w:sz w:val="18"/>
      <w:szCs w:val="18"/>
    </w:rPr>
  </w:style>
  <w:style w:type="character" w:customStyle="1" w:styleId="44">
    <w:name w:val="页脚 字符"/>
    <w:basedOn w:val="11"/>
    <w:link w:val="6"/>
    <w:autoRedefine/>
    <w:qFormat/>
    <w:uiPriority w:val="0"/>
    <w:rPr>
      <w:rFonts w:asciiTheme="minorHAnsi" w:hAnsiTheme="minorHAnsi" w:eastAsiaTheme="minorEastAsia" w:cstheme="minorBidi"/>
      <w:kern w:val="2"/>
      <w:sz w:val="18"/>
      <w:szCs w:val="18"/>
    </w:rPr>
  </w:style>
  <w:style w:type="character" w:customStyle="1" w:styleId="45">
    <w:name w:val="rec-status-desc"/>
    <w:basedOn w:val="11"/>
    <w:autoRedefine/>
    <w:qFormat/>
    <w:uiPriority w:val="0"/>
  </w:style>
  <w:style w:type="character" w:customStyle="1" w:styleId="46">
    <w:name w:val="rec-volume"/>
    <w:basedOn w:val="11"/>
    <w:autoRedefine/>
    <w:qFormat/>
    <w:uiPriority w:val="0"/>
  </w:style>
  <w:style w:type="character" w:customStyle="1" w:styleId="47">
    <w:name w:val="rec-time"/>
    <w:basedOn w:val="11"/>
    <w:autoRedefine/>
    <w:qFormat/>
    <w:uiPriority w:val="0"/>
  </w:style>
  <w:style w:type="character" w:customStyle="1" w:styleId="48">
    <w:name w:val="DeltaView Insertion"/>
    <w:autoRedefine/>
    <w:qFormat/>
    <w:uiPriority w:val="0"/>
    <w:rPr>
      <w:color w:val="0000FF"/>
      <w:spacing w:val="0"/>
      <w:u w:val="double"/>
    </w:rPr>
  </w:style>
  <w:style w:type="table" w:customStyle="1" w:styleId="49">
    <w:name w:val="Table Normal"/>
    <w:autoRedefine/>
    <w:semiHidden/>
    <w:unhideWhenUsed/>
    <w:qFormat/>
    <w:uiPriority w:val="0"/>
    <w:tblPr>
      <w:tblCellMar>
        <w:top w:w="0" w:type="dxa"/>
        <w:left w:w="0" w:type="dxa"/>
        <w:bottom w:w="0" w:type="dxa"/>
        <w:right w:w="0" w:type="dxa"/>
      </w:tblCellMar>
    </w:tblPr>
  </w:style>
  <w:style w:type="paragraph" w:customStyle="1" w:styleId="50">
    <w:name w:val="Table Paragraph"/>
    <w:basedOn w:val="1"/>
    <w:autoRedefine/>
    <w:qFormat/>
    <w:uiPriority w:val="1"/>
    <w:pPr>
      <w:ind w:left="115"/>
    </w:pPr>
  </w:style>
  <w:style w:type="paragraph" w:customStyle="1" w:styleId="51">
    <w:name w:val="Revision"/>
    <w:autoRedefine/>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52">
    <w:name w:val="批注文字 字符"/>
    <w:basedOn w:val="11"/>
    <w:link w:val="4"/>
    <w:autoRedefine/>
    <w:qFormat/>
    <w:uiPriority w:val="0"/>
    <w:rPr>
      <w:rFonts w:asciiTheme="minorHAnsi" w:hAnsiTheme="minorHAnsi" w:eastAsiaTheme="minorEastAsia" w:cstheme="minorBidi"/>
      <w:kern w:val="2"/>
      <w:sz w:val="21"/>
      <w:szCs w:val="22"/>
    </w:rPr>
  </w:style>
  <w:style w:type="character" w:customStyle="1" w:styleId="53">
    <w:name w:val="批注主题 字符"/>
    <w:basedOn w:val="52"/>
    <w:link w:val="8"/>
    <w:autoRedefine/>
    <w:qFormat/>
    <w:uiPriority w:val="0"/>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7</Pages>
  <Words>4843</Words>
  <Characters>5441</Characters>
  <Lines>49</Lines>
  <Paragraphs>14</Paragraphs>
  <TotalTime>0</TotalTime>
  <ScaleCrop>false</ScaleCrop>
  <LinksUpToDate>false</LinksUpToDate>
  <CharactersWithSpaces>5590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2018-07-03T06:17:00Z</dcterms:created>
  <dc:creator>白首、不相离</dc:creator>
  <cp:lastModifiedBy>沈煜</cp:lastModifiedBy>
  <cp:lastPrinted>2020-01-06T04:31:00Z</cp:lastPrinted>
  <dcterms:modified xsi:type="dcterms:W3CDTF">2024-04-23T12:39:03Z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906CE3F7E8584FDB9D40C3F739CFE49B_13</vt:lpwstr>
  </property>
</Properties>
</file>