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Style w:val="7"/>
          <w:rFonts w:ascii="宋体" w:hAnsi="宋体"/>
          <w:color w:val="000000"/>
          <w:sz w:val="24"/>
        </w:rPr>
      </w:pPr>
      <w:r>
        <w:rPr>
          <w:rFonts w:hint="eastAsia" w:ascii="宋体" w:hAnsi="宋体" w:eastAsia="宋体" w:cs="宋体"/>
          <w:sz w:val="24"/>
          <w:szCs w:val="24"/>
        </w:rPr>
        <w:t>股票代码：002043          股票简称：兔宝宝            公告编号：</w:t>
      </w:r>
      <w:r>
        <w:rPr>
          <w:rStyle w:val="7"/>
          <w:rFonts w:hint="eastAsia" w:ascii="宋体" w:hAnsi="宋体" w:eastAsia="宋体"/>
          <w:color w:val="000000"/>
          <w:sz w:val="24"/>
        </w:rPr>
        <w:t>2020</w:t>
      </w:r>
      <w:r>
        <w:rPr>
          <w:rStyle w:val="7"/>
          <w:rFonts w:hint="eastAsia" w:ascii="宋体" w:hAnsi="宋体"/>
          <w:color w:val="000000"/>
          <w:sz w:val="24"/>
        </w:rPr>
        <w:t>-042</w:t>
      </w:r>
    </w:p>
    <w:p>
      <w:pPr>
        <w:spacing w:line="360" w:lineRule="exact"/>
        <w:jc w:val="center"/>
        <w:rPr>
          <w:rFonts w:ascii="黑体" w:hAnsi="黑体" w:eastAsia="黑体" w:cs="Arial"/>
          <w:sz w:val="18"/>
          <w:szCs w:val="18"/>
        </w:rPr>
      </w:pPr>
    </w:p>
    <w:p>
      <w:pPr>
        <w:spacing w:line="360" w:lineRule="exact"/>
        <w:jc w:val="center"/>
        <w:rPr>
          <w:rFonts w:ascii="黑体" w:hAnsi="黑体" w:eastAsia="黑体" w:cs="Arial"/>
          <w:sz w:val="32"/>
          <w:szCs w:val="32"/>
        </w:rPr>
      </w:pPr>
      <w:r>
        <w:rPr>
          <w:rFonts w:hint="eastAsia" w:ascii="黑体" w:hAnsi="黑体" w:eastAsia="黑体" w:cs="Arial"/>
          <w:sz w:val="32"/>
          <w:szCs w:val="32"/>
        </w:rPr>
        <w:t>德华兔宝宝装饰新材股份有限公司</w:t>
      </w:r>
    </w:p>
    <w:p>
      <w:pPr>
        <w:spacing w:line="360" w:lineRule="exact"/>
        <w:jc w:val="center"/>
        <w:rPr>
          <w:rFonts w:ascii="Arial" w:hAnsi="Arial" w:cs="Arial"/>
          <w:b/>
          <w:sz w:val="32"/>
          <w:szCs w:val="32"/>
        </w:rPr>
      </w:pPr>
      <w:r>
        <w:rPr>
          <w:rFonts w:hint="eastAsia" w:ascii="黑体" w:hAnsi="黑体" w:eastAsia="黑体" w:cs="Arial"/>
          <w:sz w:val="32"/>
          <w:szCs w:val="32"/>
        </w:rPr>
        <w:t>关于出售下属子公司股权的公告</w:t>
      </w:r>
    </w:p>
    <w:p>
      <w:pPr>
        <w:spacing w:beforeLines="50" w:afterLines="50" w:line="360" w:lineRule="auto"/>
        <w:ind w:firstLine="480" w:firstLineChars="200"/>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numPr>
          <w:ilvl w:val="0"/>
          <w:numId w:val="1"/>
        </w:numPr>
        <w:tabs>
          <w:tab w:val="left" w:pos="900"/>
        </w:tabs>
        <w:spacing w:line="360" w:lineRule="auto"/>
        <w:ind w:firstLine="482" w:firstLineChars="200"/>
        <w:rPr>
          <w:rFonts w:ascii="宋体" w:hAnsi="宋体"/>
          <w:b/>
          <w:sz w:val="24"/>
        </w:rPr>
      </w:pPr>
      <w:r>
        <w:rPr>
          <w:rFonts w:hint="eastAsia" w:ascii="宋体" w:hAnsi="宋体"/>
          <w:b/>
          <w:sz w:val="24"/>
        </w:rPr>
        <w:t>交易概述</w:t>
      </w:r>
    </w:p>
    <w:p>
      <w:pPr>
        <w:tabs>
          <w:tab w:val="left" w:pos="900"/>
        </w:tabs>
        <w:spacing w:line="420" w:lineRule="exact"/>
        <w:ind w:left="420" w:leftChars="200"/>
        <w:rPr>
          <w:rFonts w:ascii="宋体" w:hAnsi="宋体"/>
          <w:bCs/>
          <w:sz w:val="24"/>
        </w:rPr>
      </w:pPr>
      <w:r>
        <w:rPr>
          <w:rFonts w:hint="eastAsia" w:ascii="宋体" w:hAnsi="宋体"/>
          <w:bCs/>
          <w:sz w:val="24"/>
        </w:rPr>
        <w:t>1、交易的基本情况</w:t>
      </w:r>
    </w:p>
    <w:p>
      <w:pPr>
        <w:tabs>
          <w:tab w:val="left" w:pos="900"/>
        </w:tabs>
        <w:spacing w:line="420" w:lineRule="exact"/>
        <w:ind w:firstLine="480" w:firstLineChars="200"/>
        <w:rPr>
          <w:rFonts w:ascii="宋体" w:hAnsi="宋体"/>
          <w:bCs/>
          <w:sz w:val="24"/>
        </w:rPr>
      </w:pPr>
      <w:r>
        <w:rPr>
          <w:rFonts w:hint="eastAsia" w:ascii="宋体" w:hAnsi="宋体"/>
          <w:bCs/>
          <w:sz w:val="24"/>
        </w:rPr>
        <w:t>2020年6月22日，德华兔宝宝装饰新材股份有限公司（以下简称“公司”、“甲方”或“兔宝宝公司”）与自然人邓述恢先生（以下简称“受让方”或“乙方”）、自然人罗华富（以下简称“受让方”或“丙方”）签署《股权整体转让协议》，甲方同意将其持有的江西省金星木业有限公司（以下简称“金星木业”或“目标公司”）100%股权转让给乙方及丙方，其中乙方受让70%、丙方受让30%，转让总价为2,892.49万元。截至本合同签订日，甲方尚欠目标公司债务合计1,828.18万元，乙方、丙方同意甲方的上述债务转由乙方、丙方代为归还目标公司（按照各自股权比例分摊），乙方、丙方代为归还的上述合计1,828.18万元直接抵扣目标股权转让价款。乙方、丙方承担上述债务后，本次实际需要支付给甲方的股权转让金额为人民币1,064.31万元，其中乙方应付70%的目标股权转让款745.02万元、丙方应付30%的目标股权转让款319.29万元。</w:t>
      </w:r>
    </w:p>
    <w:p>
      <w:pPr>
        <w:tabs>
          <w:tab w:val="left" w:pos="900"/>
        </w:tabs>
        <w:spacing w:line="420" w:lineRule="exact"/>
        <w:ind w:left="420" w:leftChars="200"/>
        <w:rPr>
          <w:rFonts w:ascii="宋体" w:hAnsi="宋体"/>
          <w:bCs/>
          <w:sz w:val="24"/>
        </w:rPr>
      </w:pPr>
      <w:r>
        <w:rPr>
          <w:rFonts w:hint="eastAsia" w:ascii="宋体" w:hAnsi="宋体"/>
          <w:bCs/>
          <w:sz w:val="24"/>
        </w:rPr>
        <w:t>2、审批情况</w:t>
      </w:r>
    </w:p>
    <w:p>
      <w:pPr>
        <w:tabs>
          <w:tab w:val="left" w:pos="900"/>
        </w:tabs>
        <w:spacing w:line="420" w:lineRule="exact"/>
        <w:ind w:firstLine="480" w:firstLineChars="200"/>
        <w:rPr>
          <w:rFonts w:ascii="宋体" w:hAnsi="宋体"/>
          <w:bCs/>
          <w:sz w:val="24"/>
        </w:rPr>
      </w:pPr>
      <w:r>
        <w:rPr>
          <w:rFonts w:hint="eastAsia" w:ascii="宋体" w:hAnsi="宋体"/>
          <w:bCs/>
          <w:sz w:val="24"/>
        </w:rPr>
        <w:t>根据《深圳证券交易所股票上市规则》及《德华兔宝宝装饰新材股份有限公司章程》等规定，本次交易在公司董事长审批权限内，无需提交董事会及股东大会审议。</w:t>
      </w:r>
    </w:p>
    <w:p>
      <w:pPr>
        <w:tabs>
          <w:tab w:val="left" w:pos="900"/>
        </w:tabs>
        <w:spacing w:line="420" w:lineRule="exact"/>
        <w:ind w:left="420" w:leftChars="200"/>
        <w:rPr>
          <w:rFonts w:ascii="宋体" w:hAnsi="宋体"/>
          <w:bCs/>
          <w:sz w:val="24"/>
        </w:rPr>
      </w:pPr>
      <w:r>
        <w:rPr>
          <w:rFonts w:hint="eastAsia" w:ascii="宋体" w:hAnsi="宋体"/>
          <w:bCs/>
          <w:sz w:val="24"/>
        </w:rPr>
        <w:t>3、公司本次投资事项不涉及关联交易、不构成重大资产重组。</w:t>
      </w:r>
    </w:p>
    <w:p>
      <w:pPr>
        <w:numPr>
          <w:ilvl w:val="0"/>
          <w:numId w:val="1"/>
        </w:numPr>
        <w:spacing w:line="420" w:lineRule="exact"/>
        <w:ind w:firstLine="482" w:firstLineChars="200"/>
        <w:rPr>
          <w:rFonts w:ascii="宋体" w:hAnsi="宋体"/>
          <w:b/>
          <w:sz w:val="24"/>
        </w:rPr>
      </w:pPr>
      <w:r>
        <w:rPr>
          <w:rFonts w:hint="eastAsia" w:ascii="宋体" w:hAnsi="宋体"/>
          <w:b/>
          <w:sz w:val="24"/>
        </w:rPr>
        <w:t>交易对方情况</w:t>
      </w:r>
    </w:p>
    <w:p>
      <w:pPr>
        <w:spacing w:line="420" w:lineRule="exact"/>
        <w:ind w:firstLine="480" w:firstLineChars="200"/>
        <w:rPr>
          <w:rFonts w:ascii="宋体" w:hAnsi="宋体"/>
          <w:bCs/>
          <w:sz w:val="24"/>
        </w:rPr>
      </w:pPr>
      <w:r>
        <w:rPr>
          <w:rFonts w:hint="eastAsia" w:ascii="宋体" w:hAnsi="宋体"/>
          <w:bCs/>
          <w:sz w:val="24"/>
        </w:rPr>
        <w:t>1、交易对方一：自然人邓述恢（身份证号：3621221977********）。</w:t>
      </w:r>
    </w:p>
    <w:p>
      <w:pPr>
        <w:tabs>
          <w:tab w:val="left" w:pos="900"/>
        </w:tabs>
        <w:spacing w:line="420" w:lineRule="exact"/>
        <w:ind w:firstLine="480" w:firstLineChars="200"/>
        <w:rPr>
          <w:rFonts w:ascii="宋体" w:hAnsi="宋体"/>
          <w:bCs/>
          <w:sz w:val="24"/>
        </w:rPr>
      </w:pPr>
      <w:r>
        <w:rPr>
          <w:rFonts w:hint="eastAsia" w:ascii="宋体" w:hAnsi="宋体"/>
          <w:bCs/>
          <w:sz w:val="24"/>
        </w:rPr>
        <w:t>2、交易对方二：自然人罗华富（身份证号：3601021972********）。</w:t>
      </w:r>
    </w:p>
    <w:p>
      <w:pPr>
        <w:tabs>
          <w:tab w:val="left" w:pos="900"/>
        </w:tabs>
        <w:spacing w:line="420" w:lineRule="exact"/>
        <w:ind w:firstLine="480" w:firstLineChars="200"/>
        <w:rPr>
          <w:rFonts w:ascii="宋体" w:hAnsi="宋体"/>
          <w:bCs/>
          <w:sz w:val="24"/>
        </w:rPr>
      </w:pPr>
      <w:r>
        <w:rPr>
          <w:rFonts w:hint="eastAsia" w:ascii="宋体" w:hAnsi="宋体"/>
          <w:bCs/>
          <w:sz w:val="24"/>
        </w:rPr>
        <w:t>3、交易对方与公司之间不存在产权、业务、资产、债权债务、人员等方面的关系。</w:t>
      </w:r>
    </w:p>
    <w:p>
      <w:pPr>
        <w:numPr>
          <w:ilvl w:val="0"/>
          <w:numId w:val="1"/>
        </w:numPr>
        <w:spacing w:line="420" w:lineRule="exact"/>
        <w:ind w:firstLine="482" w:firstLineChars="200"/>
        <w:rPr>
          <w:rFonts w:ascii="宋体" w:hAnsi="宋体"/>
          <w:b/>
          <w:sz w:val="24"/>
        </w:rPr>
      </w:pPr>
      <w:r>
        <w:rPr>
          <w:rFonts w:hint="eastAsia" w:ascii="宋体" w:hAnsi="宋体"/>
          <w:b/>
          <w:sz w:val="24"/>
        </w:rPr>
        <w:t>标的公司情况</w:t>
      </w:r>
    </w:p>
    <w:p>
      <w:pPr>
        <w:tabs>
          <w:tab w:val="left" w:pos="900"/>
        </w:tabs>
        <w:spacing w:line="420" w:lineRule="exact"/>
        <w:ind w:firstLine="480" w:firstLineChars="200"/>
        <w:rPr>
          <w:rFonts w:ascii="宋体" w:hAnsi="宋体"/>
          <w:bCs/>
          <w:sz w:val="24"/>
        </w:rPr>
      </w:pPr>
      <w:r>
        <w:rPr>
          <w:rFonts w:hint="eastAsia" w:ascii="宋体" w:hAnsi="宋体"/>
          <w:bCs/>
          <w:sz w:val="24"/>
        </w:rPr>
        <w:t>（一）本次交易标的为金星木业100%股权，交易标的的基本情况如下：</w:t>
      </w:r>
    </w:p>
    <w:p>
      <w:pPr>
        <w:tabs>
          <w:tab w:val="left" w:pos="900"/>
        </w:tabs>
        <w:spacing w:line="420" w:lineRule="exact"/>
        <w:ind w:firstLine="480" w:firstLineChars="200"/>
        <w:rPr>
          <w:rFonts w:ascii="宋体" w:hAnsi="宋体"/>
          <w:bCs/>
          <w:sz w:val="24"/>
        </w:rPr>
      </w:pPr>
      <w:r>
        <w:rPr>
          <w:rFonts w:hint="eastAsia" w:ascii="宋体" w:hAnsi="宋体"/>
          <w:bCs/>
          <w:sz w:val="24"/>
        </w:rPr>
        <w:t>1、名称：江西省金星木业有限公司</w:t>
      </w:r>
    </w:p>
    <w:p>
      <w:pPr>
        <w:tabs>
          <w:tab w:val="left" w:pos="900"/>
        </w:tabs>
        <w:spacing w:line="420" w:lineRule="exact"/>
        <w:ind w:firstLine="480" w:firstLineChars="200"/>
        <w:rPr>
          <w:rFonts w:ascii="宋体" w:hAnsi="宋体"/>
          <w:bCs/>
          <w:sz w:val="24"/>
        </w:rPr>
      </w:pPr>
      <w:r>
        <w:rPr>
          <w:rFonts w:hint="eastAsia" w:ascii="宋体" w:hAnsi="宋体"/>
          <w:bCs/>
          <w:sz w:val="24"/>
        </w:rPr>
        <w:t>2、住所：江西省吉安市遂川县工业园区南区</w:t>
      </w:r>
    </w:p>
    <w:p>
      <w:pPr>
        <w:tabs>
          <w:tab w:val="left" w:pos="900"/>
        </w:tabs>
        <w:spacing w:line="420" w:lineRule="exact"/>
        <w:ind w:firstLine="480" w:firstLineChars="200"/>
        <w:rPr>
          <w:rFonts w:ascii="宋体" w:hAnsi="宋体"/>
          <w:bCs/>
          <w:sz w:val="24"/>
        </w:rPr>
      </w:pPr>
      <w:r>
        <w:rPr>
          <w:rFonts w:hint="eastAsia" w:ascii="宋体" w:hAnsi="宋体"/>
          <w:bCs/>
          <w:sz w:val="24"/>
        </w:rPr>
        <w:t>3、法定代表人：林惠根</w:t>
      </w:r>
    </w:p>
    <w:p>
      <w:pPr>
        <w:tabs>
          <w:tab w:val="left" w:pos="900"/>
        </w:tabs>
        <w:spacing w:line="420" w:lineRule="exact"/>
        <w:ind w:firstLine="480" w:firstLineChars="200"/>
        <w:rPr>
          <w:rFonts w:ascii="宋体" w:hAnsi="宋体"/>
          <w:bCs/>
          <w:sz w:val="24"/>
        </w:rPr>
      </w:pPr>
      <w:r>
        <w:rPr>
          <w:rFonts w:hint="eastAsia" w:ascii="宋体" w:hAnsi="宋体"/>
          <w:bCs/>
          <w:sz w:val="24"/>
        </w:rPr>
        <w:t>4、注册资本：壹仟捌佰壹拾捌万元</w:t>
      </w:r>
    </w:p>
    <w:p>
      <w:pPr>
        <w:tabs>
          <w:tab w:val="left" w:pos="900"/>
        </w:tabs>
        <w:spacing w:line="420" w:lineRule="exact"/>
        <w:ind w:firstLine="480" w:firstLineChars="200"/>
        <w:rPr>
          <w:rFonts w:ascii="宋体" w:hAnsi="宋体"/>
          <w:bCs/>
          <w:sz w:val="24"/>
        </w:rPr>
      </w:pPr>
      <w:r>
        <w:rPr>
          <w:rFonts w:hint="eastAsia" w:ascii="宋体" w:hAnsi="宋体"/>
          <w:bCs/>
          <w:sz w:val="24"/>
        </w:rPr>
        <w:t>5、类型：有限责任公司(非自然人投资或控股的法人独资)</w:t>
      </w:r>
    </w:p>
    <w:p>
      <w:pPr>
        <w:tabs>
          <w:tab w:val="left" w:pos="900"/>
        </w:tabs>
        <w:spacing w:line="420" w:lineRule="exact"/>
        <w:ind w:firstLine="480" w:firstLineChars="200"/>
        <w:rPr>
          <w:rFonts w:ascii="宋体" w:hAnsi="宋体"/>
          <w:bCs/>
          <w:sz w:val="24"/>
        </w:rPr>
      </w:pPr>
      <w:r>
        <w:rPr>
          <w:rFonts w:hint="eastAsia" w:ascii="宋体" w:hAnsi="宋体"/>
          <w:bCs/>
          <w:sz w:val="24"/>
        </w:rPr>
        <w:t>6、统一社会信用代码：91360827754235834X</w:t>
      </w:r>
    </w:p>
    <w:p>
      <w:pPr>
        <w:tabs>
          <w:tab w:val="left" w:pos="900"/>
        </w:tabs>
        <w:spacing w:line="420" w:lineRule="exact"/>
        <w:ind w:firstLine="480" w:firstLineChars="200"/>
        <w:rPr>
          <w:rFonts w:ascii="宋体" w:hAnsi="宋体"/>
          <w:bCs/>
          <w:sz w:val="24"/>
        </w:rPr>
      </w:pPr>
      <w:r>
        <w:rPr>
          <w:rFonts w:hint="eastAsia" w:ascii="宋体" w:hAnsi="宋体"/>
          <w:bCs/>
          <w:sz w:val="24"/>
        </w:rPr>
        <w:t>7、登记机关：遂川县市场和质量监督管理局</w:t>
      </w:r>
    </w:p>
    <w:p>
      <w:pPr>
        <w:tabs>
          <w:tab w:val="left" w:pos="900"/>
        </w:tabs>
        <w:spacing w:line="420" w:lineRule="exact"/>
        <w:ind w:firstLine="480" w:firstLineChars="200"/>
        <w:rPr>
          <w:rFonts w:ascii="宋体" w:hAnsi="宋体"/>
          <w:bCs/>
          <w:sz w:val="24"/>
        </w:rPr>
      </w:pPr>
      <w:r>
        <w:rPr>
          <w:rFonts w:hint="eastAsia" w:ascii="宋体" w:hAnsi="宋体"/>
          <w:bCs/>
          <w:sz w:val="24"/>
        </w:rPr>
        <w:t>8、经营范围：造林，林木的抚育和管理，竹材、木材的采运，木材、毛竹销售，木竹半成品、成品加工、销售及进出口经营。（以上项目涉及国家专项审批的凭批准证书经营）</w:t>
      </w:r>
    </w:p>
    <w:p>
      <w:pPr>
        <w:tabs>
          <w:tab w:val="left" w:pos="900"/>
        </w:tabs>
        <w:spacing w:line="420" w:lineRule="exact"/>
        <w:ind w:firstLine="480" w:firstLineChars="200"/>
        <w:rPr>
          <w:rFonts w:ascii="宋体" w:hAnsi="宋体"/>
          <w:bCs/>
          <w:sz w:val="24"/>
        </w:rPr>
      </w:pPr>
      <w:r>
        <w:rPr>
          <w:rFonts w:hint="eastAsia" w:ascii="宋体" w:hAnsi="宋体"/>
          <w:bCs/>
          <w:sz w:val="24"/>
        </w:rPr>
        <w:t>9、股东情况：公司持有金星木业100%股权，金星木业属于公司下属全资子公司。</w:t>
      </w:r>
    </w:p>
    <w:p>
      <w:pPr>
        <w:tabs>
          <w:tab w:val="left" w:pos="900"/>
        </w:tabs>
        <w:spacing w:line="420" w:lineRule="exact"/>
        <w:ind w:firstLine="480" w:firstLineChars="200"/>
        <w:rPr>
          <w:rFonts w:hint="eastAsia" w:ascii="宋体" w:hAnsi="宋体" w:eastAsiaTheme="minorEastAsia"/>
          <w:bCs/>
          <w:sz w:val="24"/>
          <w:lang w:eastAsia="zh-CN"/>
        </w:rPr>
      </w:pPr>
      <w:r>
        <w:rPr>
          <w:rFonts w:hint="eastAsia" w:ascii="宋体" w:hAnsi="宋体"/>
          <w:bCs/>
          <w:sz w:val="24"/>
        </w:rPr>
        <w:t>（二）金星木业最近一年及一期的主要财务数据如下：</w:t>
      </w:r>
      <w:r>
        <w:rPr>
          <w:rFonts w:hint="eastAsia" w:ascii="宋体" w:hAnsi="宋体"/>
          <w:bCs/>
          <w:sz w:val="24"/>
          <w:lang w:val="en-US" w:eastAsia="zh-CN"/>
        </w:rPr>
        <w:t xml:space="preserve">              </w:t>
      </w:r>
      <w:r>
        <w:rPr>
          <w:rFonts w:hint="eastAsia" w:ascii="宋体" w:hAnsi="宋体"/>
          <w:bCs/>
          <w:sz w:val="24"/>
          <w:lang w:eastAsia="zh-CN"/>
        </w:rPr>
        <w:t>（单位：元）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08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
                <w:sz w:val="24"/>
              </w:rPr>
            </w:pPr>
            <w:r>
              <w:rPr>
                <w:rFonts w:hint="eastAsia" w:ascii="宋体" w:hAnsi="宋体"/>
                <w:b/>
                <w:sz w:val="24"/>
              </w:rPr>
              <w:t>项目名称</w:t>
            </w:r>
          </w:p>
        </w:tc>
        <w:tc>
          <w:tcPr>
            <w:tcW w:w="3080" w:type="dxa"/>
          </w:tcPr>
          <w:p>
            <w:pPr>
              <w:tabs>
                <w:tab w:val="left" w:pos="900"/>
              </w:tabs>
              <w:spacing w:line="420" w:lineRule="exact"/>
              <w:rPr>
                <w:rFonts w:ascii="宋体" w:hAnsi="宋体"/>
                <w:b/>
                <w:sz w:val="24"/>
              </w:rPr>
            </w:pPr>
            <w:r>
              <w:rPr>
                <w:rFonts w:hint="eastAsia" w:ascii="宋体" w:hAnsi="宋体"/>
                <w:b/>
                <w:sz w:val="24"/>
              </w:rPr>
              <w:t>2019年12月31日</w:t>
            </w:r>
          </w:p>
        </w:tc>
        <w:tc>
          <w:tcPr>
            <w:tcW w:w="3119" w:type="dxa"/>
          </w:tcPr>
          <w:p>
            <w:pPr>
              <w:tabs>
                <w:tab w:val="left" w:pos="900"/>
              </w:tabs>
              <w:spacing w:line="420" w:lineRule="exact"/>
              <w:rPr>
                <w:rFonts w:ascii="宋体" w:hAnsi="宋体"/>
                <w:b/>
                <w:sz w:val="24"/>
              </w:rPr>
            </w:pPr>
            <w:r>
              <w:rPr>
                <w:rFonts w:hint="eastAsia" w:ascii="宋体" w:hAnsi="宋体"/>
                <w:b/>
                <w:sz w:val="24"/>
              </w:rPr>
              <w:t>2020年4月30日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Cs/>
                <w:sz w:val="24"/>
              </w:rPr>
            </w:pPr>
            <w:r>
              <w:rPr>
                <w:rFonts w:hint="eastAsia" w:ascii="宋体" w:hAnsi="宋体"/>
                <w:bCs/>
                <w:sz w:val="24"/>
              </w:rPr>
              <w:t>资产</w:t>
            </w:r>
          </w:p>
        </w:tc>
        <w:tc>
          <w:tcPr>
            <w:tcW w:w="3080" w:type="dxa"/>
          </w:tcPr>
          <w:p>
            <w:pPr>
              <w:tabs>
                <w:tab w:val="left" w:pos="900"/>
              </w:tabs>
              <w:spacing w:line="420" w:lineRule="exact"/>
              <w:rPr>
                <w:rFonts w:ascii="宋体" w:hAnsi="宋体"/>
                <w:bCs/>
                <w:sz w:val="24"/>
              </w:rPr>
            </w:pPr>
            <w:r>
              <w:rPr>
                <w:rFonts w:hint="eastAsia" w:ascii="宋体" w:hAnsi="宋体"/>
                <w:bCs/>
                <w:sz w:val="24"/>
              </w:rPr>
              <w:t xml:space="preserve">30,166,550.56 </w:t>
            </w:r>
          </w:p>
        </w:tc>
        <w:tc>
          <w:tcPr>
            <w:tcW w:w="3119" w:type="dxa"/>
          </w:tcPr>
          <w:p>
            <w:pPr>
              <w:tabs>
                <w:tab w:val="left" w:pos="900"/>
              </w:tabs>
              <w:spacing w:line="420" w:lineRule="exact"/>
              <w:rPr>
                <w:rFonts w:ascii="宋体" w:hAnsi="宋体"/>
                <w:bCs/>
                <w:sz w:val="24"/>
              </w:rPr>
            </w:pPr>
            <w:r>
              <w:rPr>
                <w:rFonts w:hint="eastAsia" w:ascii="宋体" w:hAnsi="宋体"/>
                <w:bCs/>
                <w:sz w:val="24"/>
              </w:rPr>
              <w:t xml:space="preserve">29,948,576.07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Cs/>
                <w:sz w:val="24"/>
              </w:rPr>
            </w:pPr>
            <w:r>
              <w:rPr>
                <w:rFonts w:hint="eastAsia" w:ascii="宋体" w:hAnsi="宋体"/>
                <w:bCs/>
                <w:sz w:val="24"/>
              </w:rPr>
              <w:t>负债</w:t>
            </w:r>
          </w:p>
        </w:tc>
        <w:tc>
          <w:tcPr>
            <w:tcW w:w="3080" w:type="dxa"/>
          </w:tcPr>
          <w:p>
            <w:pPr>
              <w:tabs>
                <w:tab w:val="left" w:pos="900"/>
              </w:tabs>
              <w:spacing w:line="420" w:lineRule="exact"/>
              <w:rPr>
                <w:rFonts w:ascii="宋体" w:hAnsi="宋体"/>
                <w:bCs/>
                <w:sz w:val="24"/>
              </w:rPr>
            </w:pPr>
            <w:r>
              <w:rPr>
                <w:rFonts w:hint="eastAsia" w:ascii="宋体" w:hAnsi="宋体"/>
                <w:bCs/>
                <w:sz w:val="24"/>
              </w:rPr>
              <w:t xml:space="preserve">4,654,360.47 </w:t>
            </w:r>
          </w:p>
        </w:tc>
        <w:tc>
          <w:tcPr>
            <w:tcW w:w="3119" w:type="dxa"/>
          </w:tcPr>
          <w:p>
            <w:pPr>
              <w:tabs>
                <w:tab w:val="left" w:pos="900"/>
              </w:tabs>
              <w:spacing w:line="420" w:lineRule="exact"/>
              <w:rPr>
                <w:rFonts w:ascii="宋体" w:hAnsi="宋体"/>
                <w:bCs/>
                <w:sz w:val="24"/>
              </w:rPr>
            </w:pPr>
            <w:r>
              <w:rPr>
                <w:rFonts w:hint="eastAsia" w:ascii="宋体" w:hAnsi="宋体"/>
                <w:bCs/>
                <w:sz w:val="24"/>
              </w:rPr>
              <w:t xml:space="preserve">4,624,657.16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Cs/>
                <w:sz w:val="24"/>
              </w:rPr>
            </w:pPr>
            <w:r>
              <w:rPr>
                <w:rFonts w:hint="eastAsia" w:ascii="宋体" w:hAnsi="宋体"/>
                <w:bCs/>
                <w:sz w:val="24"/>
              </w:rPr>
              <w:t>股东权益</w:t>
            </w:r>
          </w:p>
        </w:tc>
        <w:tc>
          <w:tcPr>
            <w:tcW w:w="3080" w:type="dxa"/>
          </w:tcPr>
          <w:p>
            <w:pPr>
              <w:tabs>
                <w:tab w:val="left" w:pos="900"/>
              </w:tabs>
              <w:spacing w:line="420" w:lineRule="exact"/>
              <w:rPr>
                <w:rFonts w:ascii="宋体" w:hAnsi="宋体"/>
                <w:bCs/>
                <w:sz w:val="24"/>
              </w:rPr>
            </w:pPr>
            <w:r>
              <w:rPr>
                <w:rFonts w:hint="eastAsia" w:ascii="宋体" w:hAnsi="宋体"/>
                <w:bCs/>
                <w:sz w:val="24"/>
              </w:rPr>
              <w:t xml:space="preserve">25,512,190.09 </w:t>
            </w:r>
          </w:p>
        </w:tc>
        <w:tc>
          <w:tcPr>
            <w:tcW w:w="3119" w:type="dxa"/>
          </w:tcPr>
          <w:p>
            <w:pPr>
              <w:tabs>
                <w:tab w:val="left" w:pos="900"/>
              </w:tabs>
              <w:spacing w:line="420" w:lineRule="exact"/>
              <w:rPr>
                <w:rFonts w:ascii="宋体" w:hAnsi="宋体"/>
                <w:bCs/>
                <w:sz w:val="24"/>
              </w:rPr>
            </w:pPr>
            <w:r>
              <w:rPr>
                <w:rFonts w:hint="eastAsia" w:ascii="宋体" w:hAnsi="宋体"/>
                <w:bCs/>
                <w:sz w:val="24"/>
              </w:rPr>
              <w:t>25,323,918.91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
                <w:sz w:val="24"/>
              </w:rPr>
            </w:pPr>
            <w:r>
              <w:rPr>
                <w:rFonts w:hint="eastAsia" w:ascii="宋体" w:hAnsi="宋体"/>
                <w:b/>
                <w:sz w:val="24"/>
              </w:rPr>
              <w:t>项目名称</w:t>
            </w:r>
          </w:p>
        </w:tc>
        <w:tc>
          <w:tcPr>
            <w:tcW w:w="3080" w:type="dxa"/>
          </w:tcPr>
          <w:p>
            <w:pPr>
              <w:tabs>
                <w:tab w:val="left" w:pos="900"/>
              </w:tabs>
              <w:spacing w:line="420" w:lineRule="exact"/>
              <w:rPr>
                <w:rFonts w:ascii="宋体" w:hAnsi="宋体"/>
                <w:b/>
                <w:sz w:val="24"/>
              </w:rPr>
            </w:pPr>
            <w:r>
              <w:rPr>
                <w:rFonts w:hint="eastAsia" w:ascii="宋体" w:hAnsi="宋体"/>
                <w:b/>
                <w:sz w:val="24"/>
              </w:rPr>
              <w:t>2019年</w:t>
            </w:r>
          </w:p>
        </w:tc>
        <w:tc>
          <w:tcPr>
            <w:tcW w:w="3119" w:type="dxa"/>
          </w:tcPr>
          <w:p>
            <w:pPr>
              <w:tabs>
                <w:tab w:val="left" w:pos="900"/>
              </w:tabs>
              <w:spacing w:line="420" w:lineRule="exact"/>
              <w:rPr>
                <w:rFonts w:ascii="宋体" w:hAnsi="宋体"/>
                <w:b/>
                <w:sz w:val="24"/>
              </w:rPr>
            </w:pPr>
            <w:r>
              <w:rPr>
                <w:rFonts w:hint="eastAsia" w:ascii="宋体" w:hAnsi="宋体"/>
                <w:b/>
                <w:sz w:val="24"/>
              </w:rPr>
              <w:t>2020年1-4月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Cs/>
                <w:sz w:val="24"/>
              </w:rPr>
            </w:pPr>
            <w:r>
              <w:rPr>
                <w:rFonts w:hint="eastAsia" w:ascii="宋体" w:hAnsi="宋体"/>
                <w:bCs/>
                <w:sz w:val="24"/>
              </w:rPr>
              <w:t>营业收入</w:t>
            </w:r>
          </w:p>
        </w:tc>
        <w:tc>
          <w:tcPr>
            <w:tcW w:w="3080" w:type="dxa"/>
          </w:tcPr>
          <w:p>
            <w:pPr>
              <w:tabs>
                <w:tab w:val="left" w:pos="900"/>
              </w:tabs>
              <w:spacing w:line="420" w:lineRule="exact"/>
              <w:rPr>
                <w:rFonts w:ascii="宋体" w:hAnsi="宋体"/>
                <w:bCs/>
                <w:sz w:val="24"/>
              </w:rPr>
            </w:pPr>
            <w:r>
              <w:rPr>
                <w:rFonts w:hint="eastAsia" w:ascii="宋体" w:hAnsi="宋体"/>
                <w:bCs/>
                <w:sz w:val="24"/>
              </w:rPr>
              <w:t xml:space="preserve">600,465.60 </w:t>
            </w:r>
          </w:p>
        </w:tc>
        <w:tc>
          <w:tcPr>
            <w:tcW w:w="3119" w:type="dxa"/>
          </w:tcPr>
          <w:p>
            <w:pPr>
              <w:tabs>
                <w:tab w:val="left" w:pos="900"/>
              </w:tabs>
              <w:spacing w:line="420" w:lineRule="exact"/>
              <w:rPr>
                <w:rFonts w:ascii="宋体" w:hAnsi="宋体"/>
                <w:bCs/>
                <w:sz w:val="24"/>
              </w:rPr>
            </w:pPr>
            <w:r>
              <w:rPr>
                <w:rFonts w:hint="eastAsia" w:ascii="宋体" w:hAnsi="宋体"/>
                <w:bCs/>
                <w:sz w:val="24"/>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Cs/>
                <w:sz w:val="24"/>
              </w:rPr>
            </w:pPr>
            <w:r>
              <w:rPr>
                <w:rFonts w:hint="eastAsia" w:ascii="宋体" w:hAnsi="宋体"/>
                <w:bCs/>
                <w:sz w:val="24"/>
              </w:rPr>
              <w:t>营业成本</w:t>
            </w:r>
          </w:p>
        </w:tc>
        <w:tc>
          <w:tcPr>
            <w:tcW w:w="3080" w:type="dxa"/>
          </w:tcPr>
          <w:p>
            <w:pPr>
              <w:tabs>
                <w:tab w:val="left" w:pos="900"/>
              </w:tabs>
              <w:spacing w:line="420" w:lineRule="exact"/>
              <w:rPr>
                <w:rFonts w:ascii="宋体" w:hAnsi="宋体"/>
                <w:bCs/>
                <w:sz w:val="24"/>
              </w:rPr>
            </w:pPr>
            <w:r>
              <w:rPr>
                <w:rFonts w:hint="eastAsia" w:ascii="宋体" w:hAnsi="宋体"/>
                <w:bCs/>
                <w:sz w:val="24"/>
              </w:rPr>
              <w:t xml:space="preserve">593,160.00 </w:t>
            </w:r>
          </w:p>
        </w:tc>
        <w:tc>
          <w:tcPr>
            <w:tcW w:w="3119" w:type="dxa"/>
          </w:tcPr>
          <w:p>
            <w:pPr>
              <w:tabs>
                <w:tab w:val="left" w:pos="900"/>
              </w:tabs>
              <w:spacing w:line="420" w:lineRule="exact"/>
              <w:rPr>
                <w:rFonts w:ascii="宋体" w:hAnsi="宋体"/>
                <w:bCs/>
                <w:sz w:val="24"/>
              </w:rPr>
            </w:pPr>
            <w:r>
              <w:rPr>
                <w:rFonts w:hint="eastAsia" w:ascii="宋体" w:hAnsi="宋体"/>
                <w:bCs/>
                <w:sz w:val="24"/>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Cs/>
                <w:sz w:val="24"/>
              </w:rPr>
            </w:pPr>
            <w:r>
              <w:rPr>
                <w:rFonts w:hint="eastAsia" w:ascii="宋体" w:hAnsi="宋体"/>
                <w:bCs/>
                <w:sz w:val="24"/>
              </w:rPr>
              <w:t>利润总额</w:t>
            </w:r>
          </w:p>
        </w:tc>
        <w:tc>
          <w:tcPr>
            <w:tcW w:w="3080" w:type="dxa"/>
          </w:tcPr>
          <w:p>
            <w:pPr>
              <w:tabs>
                <w:tab w:val="left" w:pos="900"/>
              </w:tabs>
              <w:spacing w:line="420" w:lineRule="exact"/>
              <w:rPr>
                <w:rFonts w:ascii="宋体" w:hAnsi="宋体"/>
                <w:bCs/>
                <w:sz w:val="24"/>
              </w:rPr>
            </w:pPr>
            <w:r>
              <w:rPr>
                <w:rFonts w:hint="eastAsia" w:ascii="宋体" w:hAnsi="宋体"/>
                <w:bCs/>
                <w:sz w:val="24"/>
              </w:rPr>
              <w:t xml:space="preserve">-177,210.06 </w:t>
            </w:r>
          </w:p>
        </w:tc>
        <w:tc>
          <w:tcPr>
            <w:tcW w:w="3119" w:type="dxa"/>
          </w:tcPr>
          <w:p>
            <w:pPr>
              <w:tabs>
                <w:tab w:val="left" w:pos="900"/>
              </w:tabs>
              <w:spacing w:line="420" w:lineRule="exact"/>
              <w:rPr>
                <w:rFonts w:ascii="宋体" w:hAnsi="宋体"/>
                <w:bCs/>
                <w:sz w:val="24"/>
              </w:rPr>
            </w:pPr>
            <w:r>
              <w:rPr>
                <w:rFonts w:hint="eastAsia" w:ascii="宋体" w:hAnsi="宋体"/>
                <w:bCs/>
                <w:sz w:val="24"/>
              </w:rPr>
              <w:t>-188,271.18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tabs>
                <w:tab w:val="left" w:pos="900"/>
              </w:tabs>
              <w:spacing w:line="420" w:lineRule="exact"/>
              <w:rPr>
                <w:rFonts w:ascii="宋体" w:hAnsi="宋体"/>
                <w:bCs/>
                <w:sz w:val="24"/>
              </w:rPr>
            </w:pPr>
            <w:r>
              <w:rPr>
                <w:rFonts w:hint="eastAsia" w:ascii="宋体" w:hAnsi="宋体"/>
                <w:bCs/>
                <w:sz w:val="24"/>
              </w:rPr>
              <w:t>净利润</w:t>
            </w:r>
          </w:p>
        </w:tc>
        <w:tc>
          <w:tcPr>
            <w:tcW w:w="3080" w:type="dxa"/>
          </w:tcPr>
          <w:p>
            <w:pPr>
              <w:tabs>
                <w:tab w:val="left" w:pos="900"/>
              </w:tabs>
              <w:spacing w:line="420" w:lineRule="exact"/>
              <w:rPr>
                <w:rFonts w:ascii="宋体" w:hAnsi="宋体"/>
                <w:bCs/>
                <w:sz w:val="24"/>
              </w:rPr>
            </w:pPr>
            <w:r>
              <w:rPr>
                <w:rFonts w:hint="eastAsia" w:ascii="宋体" w:hAnsi="宋体"/>
                <w:bCs/>
                <w:sz w:val="24"/>
              </w:rPr>
              <w:t>-177,210.06</w:t>
            </w:r>
          </w:p>
        </w:tc>
        <w:tc>
          <w:tcPr>
            <w:tcW w:w="3119" w:type="dxa"/>
          </w:tcPr>
          <w:p>
            <w:pPr>
              <w:tabs>
                <w:tab w:val="left" w:pos="900"/>
              </w:tabs>
              <w:spacing w:line="420" w:lineRule="exact"/>
              <w:rPr>
                <w:rFonts w:ascii="宋体" w:hAnsi="宋体"/>
                <w:bCs/>
                <w:sz w:val="24"/>
              </w:rPr>
            </w:pPr>
            <w:r>
              <w:rPr>
                <w:rFonts w:hint="eastAsia" w:ascii="宋体" w:hAnsi="宋体"/>
                <w:bCs/>
                <w:sz w:val="24"/>
              </w:rPr>
              <w:t>-188,271.18</w:t>
            </w:r>
          </w:p>
        </w:tc>
      </w:tr>
    </w:tbl>
    <w:p>
      <w:pPr>
        <w:tabs>
          <w:tab w:val="left" w:pos="900"/>
        </w:tabs>
        <w:spacing w:line="420" w:lineRule="exact"/>
        <w:ind w:firstLine="480" w:firstLineChars="200"/>
        <w:rPr>
          <w:rFonts w:ascii="宋体" w:hAnsi="宋体"/>
          <w:bCs/>
          <w:sz w:val="24"/>
        </w:rPr>
      </w:pPr>
      <w:r>
        <w:rPr>
          <w:rFonts w:hint="eastAsia" w:ascii="宋体" w:hAnsi="宋体"/>
          <w:bCs/>
          <w:sz w:val="24"/>
        </w:rPr>
        <w:t>（以上2019年财务数据已经审计，2020年</w:t>
      </w:r>
      <w:r>
        <w:rPr>
          <w:rFonts w:hint="eastAsia" w:ascii="宋体" w:hAnsi="宋体"/>
          <w:bCs/>
          <w:sz w:val="24"/>
          <w:lang w:val="en-US" w:eastAsia="zh-CN"/>
        </w:rPr>
        <w:t>4月30日</w:t>
      </w:r>
      <w:r>
        <w:rPr>
          <w:rFonts w:hint="eastAsia" w:ascii="宋体" w:hAnsi="宋体"/>
          <w:bCs/>
          <w:sz w:val="24"/>
        </w:rPr>
        <w:t>财务数据未经审计）</w:t>
      </w:r>
    </w:p>
    <w:p>
      <w:pPr>
        <w:numPr>
          <w:ilvl w:val="0"/>
          <w:numId w:val="2"/>
        </w:numPr>
        <w:tabs>
          <w:tab w:val="left" w:pos="900"/>
        </w:tabs>
        <w:spacing w:line="420" w:lineRule="exact"/>
        <w:ind w:firstLine="480" w:firstLineChars="200"/>
        <w:rPr>
          <w:rFonts w:ascii="宋体" w:hAnsi="宋体"/>
          <w:bCs/>
          <w:sz w:val="24"/>
        </w:rPr>
      </w:pPr>
      <w:r>
        <w:rPr>
          <w:rFonts w:hint="eastAsia" w:ascii="宋体" w:hAnsi="宋体"/>
          <w:bCs/>
          <w:sz w:val="24"/>
        </w:rPr>
        <w:t>标的资产概况</w:t>
      </w:r>
    </w:p>
    <w:p>
      <w:pPr>
        <w:tabs>
          <w:tab w:val="left" w:pos="900"/>
        </w:tabs>
        <w:spacing w:line="420" w:lineRule="exact"/>
        <w:ind w:firstLine="480" w:firstLineChars="200"/>
        <w:rPr>
          <w:rFonts w:ascii="宋体" w:hAnsi="宋体"/>
          <w:bCs/>
          <w:sz w:val="24"/>
        </w:rPr>
      </w:pPr>
      <w:r>
        <w:rPr>
          <w:rFonts w:ascii="宋体" w:hAnsi="宋体"/>
          <w:bCs/>
          <w:sz w:val="24"/>
        </w:rPr>
        <w:t>金星木业于2003年10月20日成立，住所地为江西省吉安市遂川县工业园区南区，现有林地22,141.40亩（实际造林21,082亩），公司主要从事造林，林木的抚育和管理。由</w:t>
      </w:r>
      <w:r>
        <w:rPr>
          <w:rFonts w:hint="eastAsia" w:ascii="宋体" w:hAnsi="宋体"/>
          <w:bCs/>
          <w:sz w:val="24"/>
        </w:rPr>
        <w:t>公司</w:t>
      </w:r>
      <w:r>
        <w:rPr>
          <w:rFonts w:ascii="宋体" w:hAnsi="宋体"/>
          <w:bCs/>
          <w:sz w:val="24"/>
        </w:rPr>
        <w:t>全额出资设立并持有100%股权，系</w:t>
      </w:r>
      <w:r>
        <w:rPr>
          <w:rFonts w:hint="eastAsia" w:ascii="宋体" w:hAnsi="宋体"/>
          <w:bCs/>
          <w:sz w:val="24"/>
        </w:rPr>
        <w:t>本公司</w:t>
      </w:r>
      <w:r>
        <w:rPr>
          <w:rFonts w:ascii="宋体" w:hAnsi="宋体"/>
          <w:bCs/>
          <w:sz w:val="24"/>
        </w:rPr>
        <w:t>全资子公司，经营期限为20年。</w:t>
      </w:r>
    </w:p>
    <w:p>
      <w:pPr>
        <w:numPr>
          <w:ilvl w:val="0"/>
          <w:numId w:val="2"/>
        </w:numPr>
        <w:tabs>
          <w:tab w:val="left" w:pos="900"/>
        </w:tabs>
        <w:spacing w:line="420" w:lineRule="exact"/>
        <w:ind w:firstLine="480" w:firstLineChars="200"/>
        <w:rPr>
          <w:rFonts w:ascii="宋体" w:hAnsi="宋体"/>
          <w:bCs/>
          <w:sz w:val="24"/>
        </w:rPr>
      </w:pPr>
      <w:r>
        <w:rPr>
          <w:rFonts w:hint="eastAsia" w:ascii="宋体" w:hAnsi="宋体"/>
          <w:bCs/>
          <w:sz w:val="24"/>
        </w:rPr>
        <w:t>评估情况</w:t>
      </w:r>
    </w:p>
    <w:p>
      <w:pPr>
        <w:tabs>
          <w:tab w:val="left" w:pos="900"/>
        </w:tabs>
        <w:spacing w:line="420" w:lineRule="exact"/>
        <w:ind w:firstLine="480" w:firstLineChars="200"/>
        <w:rPr>
          <w:rFonts w:ascii="宋体" w:hAnsi="宋体"/>
          <w:bCs/>
          <w:sz w:val="24"/>
        </w:rPr>
      </w:pPr>
      <w:r>
        <w:rPr>
          <w:rFonts w:ascii="宋体" w:hAnsi="宋体"/>
          <w:bCs/>
          <w:sz w:val="24"/>
        </w:rPr>
        <w:t>具备从事证券、期货相关业务资格的坤元资产评估有限公司为本次交易出具了《</w:t>
      </w:r>
      <w:r>
        <w:rPr>
          <w:rFonts w:hint="eastAsia" w:ascii="宋体" w:hAnsi="宋体"/>
          <w:bCs/>
          <w:sz w:val="24"/>
        </w:rPr>
        <w:t>江西省金星木业有限公司拟进行股权转让涉及的该公司股东全部权益价值评估项目资产评估说明</w:t>
      </w:r>
      <w:r>
        <w:rPr>
          <w:rFonts w:ascii="宋体" w:hAnsi="宋体"/>
          <w:bCs/>
          <w:sz w:val="24"/>
        </w:rPr>
        <w:t>》（</w:t>
      </w:r>
      <w:r>
        <w:rPr>
          <w:rFonts w:hint="eastAsia" w:ascii="宋体" w:hAnsi="宋体"/>
          <w:bCs/>
          <w:sz w:val="24"/>
        </w:rPr>
        <w:t>坤元评报[2020]318号</w:t>
      </w:r>
      <w:r>
        <w:rPr>
          <w:rFonts w:ascii="宋体" w:hAnsi="宋体"/>
          <w:bCs/>
          <w:sz w:val="24"/>
        </w:rPr>
        <w:t>），评估基准日为2020年</w:t>
      </w:r>
      <w:r>
        <w:rPr>
          <w:rFonts w:hint="eastAsia" w:ascii="宋体" w:hAnsi="宋体"/>
          <w:bCs/>
          <w:sz w:val="24"/>
        </w:rPr>
        <w:t>4</w:t>
      </w:r>
      <w:r>
        <w:rPr>
          <w:rFonts w:ascii="宋体" w:hAnsi="宋体"/>
          <w:bCs/>
          <w:sz w:val="24"/>
        </w:rPr>
        <w:t>月</w:t>
      </w:r>
      <w:r>
        <w:rPr>
          <w:rFonts w:hint="eastAsia" w:ascii="宋体" w:hAnsi="宋体"/>
          <w:bCs/>
          <w:sz w:val="24"/>
        </w:rPr>
        <w:t>30</w:t>
      </w:r>
      <w:r>
        <w:rPr>
          <w:rFonts w:ascii="宋体" w:hAnsi="宋体"/>
          <w:bCs/>
          <w:sz w:val="24"/>
        </w:rPr>
        <w:t>日，评估对象是金星木业股东全部权益，评估范围为金星木业申报的截至2020年4月30日全部资产及相关负债，包括流动资产、非流动资产、流动负债及非流动负债，采用的评估方法是资产基础法，评估结果如下：</w:t>
      </w:r>
    </w:p>
    <w:p>
      <w:pPr>
        <w:tabs>
          <w:tab w:val="left" w:pos="900"/>
        </w:tabs>
        <w:spacing w:line="420" w:lineRule="exact"/>
        <w:ind w:firstLine="480" w:firstLineChars="200"/>
        <w:rPr>
          <w:rFonts w:ascii="宋体" w:hAnsi="宋体"/>
          <w:bCs/>
          <w:sz w:val="24"/>
        </w:rPr>
      </w:pPr>
      <w:r>
        <w:rPr>
          <w:rFonts w:ascii="宋体" w:hAnsi="宋体"/>
          <w:bCs/>
          <w:sz w:val="24"/>
        </w:rPr>
        <w:t>资产账面价值29,948,591.07元，评估价值</w:t>
      </w:r>
      <w:r>
        <w:rPr>
          <w:rFonts w:hint="eastAsia" w:ascii="宋体" w:hAnsi="宋体"/>
          <w:bCs/>
          <w:sz w:val="24"/>
        </w:rPr>
        <w:t>34</w:t>
      </w:r>
      <w:r>
        <w:rPr>
          <w:rFonts w:ascii="宋体" w:hAnsi="宋体"/>
          <w:bCs/>
          <w:sz w:val="24"/>
        </w:rPr>
        <w:t>,</w:t>
      </w:r>
      <w:r>
        <w:rPr>
          <w:rFonts w:hint="eastAsia" w:ascii="宋体" w:hAnsi="宋体"/>
          <w:bCs/>
          <w:sz w:val="24"/>
        </w:rPr>
        <w:t>224</w:t>
      </w:r>
      <w:r>
        <w:rPr>
          <w:rFonts w:ascii="宋体" w:hAnsi="宋体"/>
          <w:bCs/>
          <w:sz w:val="24"/>
        </w:rPr>
        <w:t>,079.96元，评估增值</w:t>
      </w:r>
      <w:r>
        <w:rPr>
          <w:rFonts w:hint="eastAsia" w:ascii="宋体" w:hAnsi="宋体"/>
          <w:bCs/>
          <w:sz w:val="24"/>
        </w:rPr>
        <w:t>4</w:t>
      </w:r>
      <w:r>
        <w:rPr>
          <w:rFonts w:ascii="宋体" w:hAnsi="宋体"/>
          <w:bCs/>
          <w:sz w:val="24"/>
        </w:rPr>
        <w:t>,</w:t>
      </w:r>
      <w:r>
        <w:rPr>
          <w:rFonts w:hint="eastAsia" w:ascii="宋体" w:hAnsi="宋体"/>
          <w:bCs/>
          <w:sz w:val="24"/>
        </w:rPr>
        <w:t>275</w:t>
      </w:r>
      <w:r>
        <w:rPr>
          <w:rFonts w:ascii="宋体" w:hAnsi="宋体"/>
          <w:bCs/>
          <w:sz w:val="24"/>
        </w:rPr>
        <w:t>,</w:t>
      </w:r>
      <w:r>
        <w:rPr>
          <w:rFonts w:hint="eastAsia" w:ascii="宋体" w:hAnsi="宋体"/>
          <w:bCs/>
          <w:sz w:val="24"/>
        </w:rPr>
        <w:t>503</w:t>
      </w:r>
      <w:r>
        <w:rPr>
          <w:rFonts w:ascii="宋体" w:hAnsi="宋体"/>
          <w:bCs/>
          <w:sz w:val="24"/>
        </w:rPr>
        <w:t>.89元，增值率为</w:t>
      </w:r>
      <w:r>
        <w:rPr>
          <w:rFonts w:hint="eastAsia" w:ascii="宋体" w:hAnsi="宋体"/>
          <w:bCs/>
          <w:sz w:val="24"/>
        </w:rPr>
        <w:t>14.28</w:t>
      </w:r>
      <w:r>
        <w:rPr>
          <w:rFonts w:ascii="宋体" w:hAnsi="宋体"/>
          <w:bCs/>
          <w:sz w:val="24"/>
        </w:rPr>
        <w:t>%；</w:t>
      </w:r>
    </w:p>
    <w:p>
      <w:pPr>
        <w:tabs>
          <w:tab w:val="left" w:pos="900"/>
        </w:tabs>
        <w:spacing w:line="420" w:lineRule="exact"/>
        <w:ind w:firstLine="480" w:firstLineChars="200"/>
        <w:rPr>
          <w:rFonts w:ascii="宋体" w:hAnsi="宋体"/>
          <w:bCs/>
          <w:sz w:val="24"/>
        </w:rPr>
      </w:pPr>
      <w:r>
        <w:rPr>
          <w:rFonts w:ascii="宋体" w:hAnsi="宋体"/>
          <w:bCs/>
          <w:sz w:val="24"/>
        </w:rPr>
        <w:t>负债账面价值4,624,657.16元，评估价值4,624,657.16元；</w:t>
      </w:r>
    </w:p>
    <w:p>
      <w:pPr>
        <w:tabs>
          <w:tab w:val="left" w:pos="900"/>
        </w:tabs>
        <w:spacing w:line="420" w:lineRule="exact"/>
        <w:ind w:firstLine="480" w:firstLineChars="200"/>
        <w:rPr>
          <w:rFonts w:ascii="宋体" w:hAnsi="宋体"/>
          <w:bCs/>
          <w:sz w:val="24"/>
        </w:rPr>
      </w:pPr>
      <w:r>
        <w:rPr>
          <w:rFonts w:ascii="宋体" w:hAnsi="宋体"/>
          <w:bCs/>
          <w:sz w:val="24"/>
        </w:rPr>
        <w:t>股东全部权益账面价值</w:t>
      </w:r>
      <w:r>
        <w:rPr>
          <w:rFonts w:hint="eastAsia" w:ascii="宋体" w:hAnsi="宋体"/>
          <w:bCs/>
          <w:sz w:val="24"/>
        </w:rPr>
        <w:t>25</w:t>
      </w:r>
      <w:r>
        <w:rPr>
          <w:rFonts w:ascii="宋体" w:hAnsi="宋体"/>
          <w:bCs/>
          <w:sz w:val="24"/>
        </w:rPr>
        <w:t>,</w:t>
      </w:r>
      <w:r>
        <w:rPr>
          <w:rFonts w:hint="eastAsia" w:ascii="宋体" w:hAnsi="宋体"/>
          <w:bCs/>
          <w:sz w:val="24"/>
        </w:rPr>
        <w:t>323</w:t>
      </w:r>
      <w:r>
        <w:rPr>
          <w:rFonts w:ascii="宋体" w:hAnsi="宋体"/>
          <w:bCs/>
          <w:sz w:val="24"/>
        </w:rPr>
        <w:t>,</w:t>
      </w:r>
      <w:r>
        <w:rPr>
          <w:rFonts w:hint="eastAsia" w:ascii="宋体" w:hAnsi="宋体"/>
          <w:bCs/>
          <w:sz w:val="24"/>
        </w:rPr>
        <w:t>918</w:t>
      </w:r>
      <w:r>
        <w:rPr>
          <w:rFonts w:ascii="宋体" w:hAnsi="宋体"/>
          <w:bCs/>
          <w:sz w:val="24"/>
        </w:rPr>
        <w:t>.19元，评估价值29,</w:t>
      </w:r>
      <w:r>
        <w:rPr>
          <w:rFonts w:hint="eastAsia" w:ascii="宋体" w:hAnsi="宋体"/>
          <w:bCs/>
          <w:sz w:val="24"/>
        </w:rPr>
        <w:t>599</w:t>
      </w:r>
      <w:r>
        <w:rPr>
          <w:rFonts w:ascii="宋体" w:hAnsi="宋体"/>
          <w:bCs/>
          <w:sz w:val="24"/>
        </w:rPr>
        <w:t>,422.80元，评估增值</w:t>
      </w:r>
      <w:r>
        <w:rPr>
          <w:rFonts w:hint="eastAsia" w:ascii="宋体" w:hAnsi="宋体"/>
          <w:bCs/>
          <w:sz w:val="24"/>
        </w:rPr>
        <w:t>4</w:t>
      </w:r>
      <w:r>
        <w:rPr>
          <w:rFonts w:ascii="宋体" w:hAnsi="宋体"/>
          <w:bCs/>
          <w:sz w:val="24"/>
        </w:rPr>
        <w:t>,</w:t>
      </w:r>
      <w:r>
        <w:rPr>
          <w:rFonts w:hint="eastAsia" w:ascii="宋体" w:hAnsi="宋体"/>
          <w:bCs/>
          <w:sz w:val="24"/>
        </w:rPr>
        <w:t>275</w:t>
      </w:r>
      <w:r>
        <w:rPr>
          <w:rFonts w:ascii="宋体" w:hAnsi="宋体"/>
          <w:bCs/>
          <w:sz w:val="24"/>
        </w:rPr>
        <w:t>,503.89元，增值率为</w:t>
      </w:r>
      <w:r>
        <w:rPr>
          <w:rFonts w:hint="eastAsia" w:ascii="宋体" w:hAnsi="宋体"/>
          <w:bCs/>
          <w:sz w:val="24"/>
        </w:rPr>
        <w:t>16.88</w:t>
      </w:r>
      <w:r>
        <w:rPr>
          <w:rFonts w:ascii="宋体" w:hAnsi="宋体"/>
          <w:bCs/>
          <w:sz w:val="24"/>
        </w:rPr>
        <w:t>%。交易双方以评估值为依据协商确定</w:t>
      </w:r>
      <w:r>
        <w:rPr>
          <w:rFonts w:hint="eastAsia" w:ascii="宋体" w:hAnsi="宋体"/>
          <w:bCs/>
          <w:sz w:val="24"/>
        </w:rPr>
        <w:t>本次</w:t>
      </w:r>
      <w:r>
        <w:rPr>
          <w:rFonts w:ascii="宋体" w:hAnsi="宋体"/>
          <w:bCs/>
          <w:sz w:val="24"/>
        </w:rPr>
        <w:t>股权转让交易对价。</w:t>
      </w:r>
    </w:p>
    <w:p>
      <w:pPr>
        <w:numPr>
          <w:ilvl w:val="0"/>
          <w:numId w:val="1"/>
        </w:numPr>
        <w:tabs>
          <w:tab w:val="left" w:pos="900"/>
        </w:tabs>
        <w:spacing w:line="420" w:lineRule="exact"/>
        <w:ind w:firstLine="482" w:firstLineChars="200"/>
        <w:rPr>
          <w:rFonts w:ascii="宋体" w:hAnsi="宋体"/>
          <w:b/>
          <w:sz w:val="24"/>
        </w:rPr>
      </w:pPr>
      <w:r>
        <w:rPr>
          <w:rFonts w:hint="eastAsia" w:ascii="宋体" w:hAnsi="宋体"/>
          <w:b/>
          <w:sz w:val="24"/>
        </w:rPr>
        <w:t>股权转让协议的主要内容</w:t>
      </w:r>
    </w:p>
    <w:p>
      <w:pPr>
        <w:spacing w:line="420" w:lineRule="exact"/>
        <w:ind w:firstLine="480" w:firstLineChars="200"/>
        <w:rPr>
          <w:rFonts w:ascii="宋体" w:hAnsi="宋体"/>
          <w:bCs/>
          <w:sz w:val="24"/>
        </w:rPr>
      </w:pPr>
      <w:r>
        <w:rPr>
          <w:rFonts w:hint="eastAsia" w:ascii="宋体" w:hAnsi="宋体"/>
          <w:bCs/>
          <w:sz w:val="24"/>
          <w:lang w:val="en-GB"/>
        </w:rPr>
        <w:t>（</w:t>
      </w:r>
      <w:r>
        <w:rPr>
          <w:rFonts w:hint="eastAsia" w:ascii="宋体" w:hAnsi="宋体"/>
          <w:bCs/>
          <w:sz w:val="24"/>
        </w:rPr>
        <w:t>一</w:t>
      </w:r>
      <w:r>
        <w:rPr>
          <w:rFonts w:hint="eastAsia" w:ascii="宋体" w:hAnsi="宋体"/>
          <w:bCs/>
          <w:sz w:val="24"/>
          <w:lang w:val="en-GB"/>
        </w:rPr>
        <w:t>）</w:t>
      </w:r>
      <w:r>
        <w:rPr>
          <w:rFonts w:hint="eastAsia" w:ascii="宋体" w:hAnsi="宋体"/>
          <w:bCs/>
          <w:sz w:val="24"/>
        </w:rPr>
        <w:t>协议主体</w:t>
      </w:r>
    </w:p>
    <w:p>
      <w:pPr>
        <w:spacing w:line="420" w:lineRule="exact"/>
        <w:ind w:firstLine="480" w:firstLineChars="200"/>
        <w:rPr>
          <w:rFonts w:ascii="宋体" w:hAnsi="宋体"/>
          <w:bCs/>
          <w:sz w:val="24"/>
        </w:rPr>
      </w:pPr>
      <w:r>
        <w:rPr>
          <w:rFonts w:hint="eastAsia" w:ascii="宋体" w:hAnsi="宋体"/>
          <w:bCs/>
          <w:sz w:val="24"/>
        </w:rPr>
        <w:t>1、转让方（甲方）：德华兔宝宝装饰新材股份有限公司</w:t>
      </w:r>
    </w:p>
    <w:p>
      <w:pPr>
        <w:spacing w:line="420" w:lineRule="exact"/>
        <w:ind w:firstLine="480" w:firstLineChars="200"/>
        <w:rPr>
          <w:rFonts w:ascii="宋体" w:hAnsi="宋体"/>
          <w:bCs/>
          <w:sz w:val="24"/>
        </w:rPr>
      </w:pPr>
      <w:r>
        <w:rPr>
          <w:rFonts w:hint="eastAsia" w:ascii="宋体" w:hAnsi="宋体"/>
          <w:bCs/>
          <w:sz w:val="24"/>
        </w:rPr>
        <w:t>2、受让方（乙方）：邓述恢（身份证号：3621221977********）</w:t>
      </w:r>
    </w:p>
    <w:p>
      <w:pPr>
        <w:spacing w:line="420" w:lineRule="exact"/>
        <w:ind w:firstLine="480" w:firstLineChars="200"/>
        <w:rPr>
          <w:rFonts w:ascii="宋体" w:hAnsi="宋体"/>
          <w:bCs/>
          <w:sz w:val="24"/>
        </w:rPr>
      </w:pPr>
      <w:r>
        <w:rPr>
          <w:rFonts w:hint="eastAsia" w:ascii="宋体" w:hAnsi="宋体"/>
          <w:bCs/>
          <w:sz w:val="24"/>
        </w:rPr>
        <w:t>3、受让方（丙方）：罗华富（身份证号：3601021972********）</w:t>
      </w:r>
    </w:p>
    <w:p>
      <w:pPr>
        <w:tabs>
          <w:tab w:val="left" w:pos="900"/>
        </w:tabs>
        <w:spacing w:line="420" w:lineRule="exact"/>
        <w:ind w:firstLine="480" w:firstLineChars="200"/>
        <w:rPr>
          <w:rFonts w:ascii="宋体" w:hAnsi="宋体"/>
          <w:bCs/>
          <w:sz w:val="24"/>
          <w:lang w:val="zh-CN"/>
        </w:rPr>
      </w:pPr>
      <w:r>
        <w:rPr>
          <w:rFonts w:hint="eastAsia" w:ascii="宋体" w:hAnsi="宋体"/>
          <w:bCs/>
          <w:sz w:val="24"/>
          <w:lang w:val="en-GB"/>
        </w:rPr>
        <w:t>（</w:t>
      </w:r>
      <w:r>
        <w:rPr>
          <w:rFonts w:hint="eastAsia" w:ascii="宋体" w:hAnsi="宋体"/>
          <w:bCs/>
          <w:sz w:val="24"/>
        </w:rPr>
        <w:t>二</w:t>
      </w:r>
      <w:r>
        <w:rPr>
          <w:rFonts w:hint="eastAsia" w:ascii="宋体" w:hAnsi="宋体"/>
          <w:bCs/>
          <w:sz w:val="24"/>
          <w:lang w:val="en-GB"/>
        </w:rPr>
        <w:t>）</w:t>
      </w:r>
      <w:r>
        <w:rPr>
          <w:rFonts w:hint="eastAsia" w:ascii="宋体" w:hAnsi="宋体"/>
          <w:bCs/>
          <w:sz w:val="24"/>
          <w:lang w:val="zh-CN"/>
        </w:rPr>
        <w:t>转让价款确定及支付方式</w:t>
      </w:r>
    </w:p>
    <w:p>
      <w:pPr>
        <w:spacing w:line="420" w:lineRule="exact"/>
        <w:ind w:firstLine="480" w:firstLineChars="200"/>
        <w:rPr>
          <w:rFonts w:ascii="宋体" w:hAnsi="宋体"/>
          <w:bCs/>
          <w:sz w:val="24"/>
          <w:lang w:val="zh-CN"/>
        </w:rPr>
      </w:pPr>
      <w:r>
        <w:rPr>
          <w:rFonts w:hint="eastAsia" w:ascii="宋体" w:hAnsi="宋体"/>
          <w:bCs/>
          <w:sz w:val="24"/>
        </w:rPr>
        <w:t>1、</w:t>
      </w:r>
      <w:r>
        <w:rPr>
          <w:rFonts w:hint="eastAsia" w:ascii="宋体" w:hAnsi="宋体"/>
          <w:bCs/>
          <w:sz w:val="24"/>
          <w:lang w:val="zh-CN"/>
        </w:rPr>
        <w:t>目标股权转让价款确定</w:t>
      </w:r>
    </w:p>
    <w:p>
      <w:pPr>
        <w:spacing w:line="420" w:lineRule="exact"/>
        <w:ind w:firstLine="480" w:firstLineChars="200"/>
        <w:rPr>
          <w:rFonts w:ascii="宋体" w:hAnsi="宋体"/>
          <w:bCs/>
          <w:sz w:val="24"/>
        </w:rPr>
      </w:pPr>
      <w:r>
        <w:rPr>
          <w:rFonts w:hint="eastAsia" w:ascii="宋体" w:hAnsi="宋体"/>
          <w:bCs/>
          <w:sz w:val="24"/>
        </w:rPr>
        <w:t>根据坤元评报（2020）第318号《资产评估报告》，以2020年4月30日为评估基准日，目标公司经评估净资产值为人民币29,599,422.80元；甲乙丙三方一致同意：在上述评估价值的基础上，扣除目标公司评估基准日至股权交割日（6月30日）期间的损益后，最终协商确定本次转让股权对应的目标股权转让价款为：28,924,868.52元。</w:t>
      </w:r>
    </w:p>
    <w:p>
      <w:pPr>
        <w:spacing w:line="420" w:lineRule="exact"/>
        <w:ind w:firstLine="480" w:firstLineChars="200"/>
        <w:rPr>
          <w:rFonts w:ascii="宋体" w:hAnsi="宋体"/>
          <w:bCs/>
          <w:sz w:val="24"/>
        </w:rPr>
      </w:pPr>
      <w:r>
        <w:rPr>
          <w:rFonts w:hint="eastAsia" w:ascii="宋体" w:hAnsi="宋体"/>
          <w:bCs/>
          <w:sz w:val="24"/>
        </w:rPr>
        <w:t>2、支付安排</w:t>
      </w:r>
    </w:p>
    <w:p>
      <w:pPr>
        <w:spacing w:line="420" w:lineRule="exact"/>
        <w:ind w:firstLine="480" w:firstLineChars="200"/>
        <w:rPr>
          <w:rFonts w:ascii="宋体" w:hAnsi="宋体"/>
          <w:bCs/>
          <w:sz w:val="24"/>
        </w:rPr>
      </w:pPr>
      <w:r>
        <w:rPr>
          <w:rFonts w:hint="eastAsia" w:ascii="宋体" w:hAnsi="宋体"/>
          <w:bCs/>
          <w:sz w:val="24"/>
        </w:rPr>
        <w:t>（1）三方一致确认：截至本合同签订日，</w:t>
      </w:r>
      <w:r>
        <w:rPr>
          <w:rFonts w:hint="eastAsia" w:ascii="宋体" w:hAnsi="宋体"/>
          <w:bCs/>
          <w:sz w:val="24"/>
          <w:lang w:val="zh-CN"/>
        </w:rPr>
        <w:t>遂川县林业局发放给目标公司的日本政府贷款造林项目借款及亚洲开放银行贷款及对应的利息，合计：4,144,315.5元，</w:t>
      </w:r>
      <w:r>
        <w:rPr>
          <w:rFonts w:hint="eastAsia" w:ascii="宋体" w:hAnsi="宋体"/>
          <w:bCs/>
          <w:sz w:val="24"/>
        </w:rPr>
        <w:t>上述贷款本息由目标公司或乙方承担；</w:t>
      </w:r>
    </w:p>
    <w:p>
      <w:pPr>
        <w:spacing w:line="420" w:lineRule="exact"/>
        <w:ind w:firstLine="480" w:firstLineChars="200"/>
        <w:rPr>
          <w:rFonts w:ascii="宋体" w:hAnsi="宋体"/>
          <w:bCs/>
          <w:sz w:val="24"/>
          <w:lang w:val="zh-CN"/>
        </w:rPr>
      </w:pPr>
      <w:r>
        <w:rPr>
          <w:rFonts w:hint="eastAsia" w:ascii="宋体" w:hAnsi="宋体"/>
          <w:bCs/>
          <w:sz w:val="24"/>
        </w:rPr>
        <w:t>（2）截至本合同签订日，甲方尚欠目标公司的二笔债务，分别是：借款及利息7,334,141.35元，股权转让款10,947,643.22元，合计18,281,784.57元。乙方、丙方同意甲方的上述二笔债务转由乙方、丙方代为归还目标公司（按照各自股权比例分摊），甲方对目标公司的债务清结，乙方、丙方代为归还的上述合计18,281,784.57元直接抵扣目标股权转让价款。</w:t>
      </w:r>
    </w:p>
    <w:p>
      <w:pPr>
        <w:spacing w:line="420" w:lineRule="exact"/>
        <w:ind w:firstLine="480" w:firstLineChars="200"/>
        <w:rPr>
          <w:rFonts w:ascii="宋体" w:hAnsi="宋体"/>
          <w:bCs/>
          <w:sz w:val="24"/>
          <w:lang w:val="zh-CN"/>
        </w:rPr>
      </w:pPr>
      <w:r>
        <w:rPr>
          <w:rFonts w:hint="eastAsia" w:ascii="宋体" w:hAnsi="宋体"/>
          <w:bCs/>
          <w:sz w:val="24"/>
          <w:lang w:val="zh-CN"/>
        </w:rPr>
        <w:t>（3）截至本合同签订日，目标公司应付小湖村、范背村、河溪村、大旺村、石坑村、大庄村自2019年10月15日起的集体林地租金，应付双桥村2005年10月15日起的集体林地租金，全部由目标公司或乙方与丙方按照各自股权比例承担。</w:t>
      </w:r>
    </w:p>
    <w:p>
      <w:pPr>
        <w:spacing w:line="420" w:lineRule="exact"/>
        <w:ind w:firstLine="480" w:firstLineChars="200"/>
        <w:rPr>
          <w:rFonts w:ascii="宋体" w:hAnsi="宋体"/>
          <w:bCs/>
          <w:sz w:val="24"/>
        </w:rPr>
      </w:pPr>
      <w:r>
        <w:rPr>
          <w:rFonts w:hint="eastAsia" w:ascii="宋体" w:hAnsi="宋体"/>
          <w:bCs/>
          <w:sz w:val="24"/>
        </w:rPr>
        <w:t>（4)目标公司或乙方与丙方代为承担上述债务后，三方确认本次目标股权转让价款为大写人民币壹仟零陆拾肆万叁仟零捌拾叁点玖伍元，小写10,643,083.95元；其中乙方应付70%的目标股权转让款为7,450,158.77元、丙方应付30%的目标股权转让款为3,192,925.19元。</w:t>
      </w:r>
    </w:p>
    <w:p>
      <w:pPr>
        <w:spacing w:line="420" w:lineRule="exact"/>
        <w:ind w:firstLine="480" w:firstLineChars="200"/>
        <w:rPr>
          <w:rFonts w:ascii="宋体" w:hAnsi="宋体"/>
          <w:bCs/>
          <w:sz w:val="24"/>
          <w:lang w:val="zh-CN"/>
        </w:rPr>
      </w:pPr>
      <w:r>
        <w:rPr>
          <w:rFonts w:hint="eastAsia" w:ascii="宋体" w:hAnsi="宋体"/>
          <w:bCs/>
          <w:sz w:val="24"/>
        </w:rPr>
        <w:t>3、</w:t>
      </w:r>
      <w:r>
        <w:rPr>
          <w:rFonts w:hint="eastAsia" w:ascii="宋体" w:hAnsi="宋体"/>
          <w:bCs/>
          <w:sz w:val="24"/>
          <w:lang w:val="zh-CN"/>
        </w:rPr>
        <w:t>目标股权转让价款支付方式</w:t>
      </w:r>
    </w:p>
    <w:p>
      <w:pPr>
        <w:spacing w:line="420" w:lineRule="exact"/>
        <w:ind w:firstLine="480" w:firstLineChars="200"/>
        <w:rPr>
          <w:rFonts w:ascii="宋体" w:hAnsi="宋体"/>
          <w:bCs/>
          <w:sz w:val="24"/>
          <w:lang w:val="zh-CN"/>
        </w:rPr>
      </w:pPr>
      <w:r>
        <w:rPr>
          <w:rFonts w:hint="eastAsia" w:ascii="宋体" w:hAnsi="宋体"/>
          <w:bCs/>
          <w:sz w:val="24"/>
          <w:lang w:val="zh-CN"/>
        </w:rPr>
        <w:t>就目标股权转让价款</w:t>
      </w:r>
      <w:r>
        <w:rPr>
          <w:rFonts w:hint="eastAsia" w:ascii="宋体" w:hAnsi="宋体"/>
          <w:bCs/>
          <w:sz w:val="24"/>
        </w:rPr>
        <w:t>28,924,868.52元，根据上述第（二）项结算后的剩余款项10,643,083.95</w:t>
      </w:r>
      <w:r>
        <w:rPr>
          <w:rFonts w:hint="eastAsia" w:ascii="宋体" w:hAnsi="宋体"/>
          <w:bCs/>
          <w:sz w:val="24"/>
          <w:lang w:val="zh-CN"/>
        </w:rPr>
        <w:t>元支付时间，</w:t>
      </w:r>
      <w:r>
        <w:rPr>
          <w:rFonts w:hint="eastAsia" w:ascii="宋体" w:hAnsi="宋体"/>
          <w:bCs/>
          <w:sz w:val="24"/>
        </w:rPr>
        <w:t>甲乙丙三方共同确认：</w:t>
      </w:r>
    </w:p>
    <w:p>
      <w:pPr>
        <w:spacing w:line="420" w:lineRule="exact"/>
        <w:ind w:firstLine="480" w:firstLineChars="200"/>
        <w:rPr>
          <w:rFonts w:ascii="宋体" w:hAnsi="宋体"/>
          <w:bCs/>
          <w:sz w:val="24"/>
        </w:rPr>
      </w:pPr>
      <w:r>
        <w:rPr>
          <w:rFonts w:hint="eastAsia" w:ascii="宋体" w:hAnsi="宋体"/>
          <w:bCs/>
          <w:sz w:val="24"/>
        </w:rPr>
        <w:t>（1）首笔款项支付：乙方、丙方须于本合同签订之日向甲方支付股权转让款金额为700万元，其中乙方支付490、丙方支付210万元；</w:t>
      </w:r>
    </w:p>
    <w:p>
      <w:pPr>
        <w:spacing w:line="420" w:lineRule="exact"/>
        <w:ind w:firstLine="480" w:firstLineChars="200"/>
        <w:rPr>
          <w:rFonts w:ascii="宋体" w:hAnsi="宋体"/>
          <w:bCs/>
          <w:sz w:val="24"/>
        </w:rPr>
      </w:pPr>
      <w:r>
        <w:rPr>
          <w:rFonts w:hint="eastAsia" w:ascii="宋体" w:hAnsi="宋体"/>
          <w:bCs/>
          <w:sz w:val="24"/>
        </w:rPr>
        <w:t>（2）剩余款项支付：乙方、丙方须于完成本次转让股权的工商变更登记手续之日起10日内，向甲方一次性付清剩余股权转让款3,643,083.95元，其中乙方支付2,550,158.77元、丙方支付1,092,925.18</w:t>
      </w:r>
      <w:r>
        <w:rPr>
          <w:rFonts w:hint="eastAsia" w:ascii="宋体" w:hAnsi="宋体"/>
          <w:bCs/>
          <w:sz w:val="24"/>
          <w:lang w:eastAsia="zh-CN"/>
        </w:rPr>
        <w:t>元</w:t>
      </w:r>
      <w:r>
        <w:rPr>
          <w:rFonts w:hint="eastAsia" w:ascii="宋体" w:hAnsi="宋体"/>
          <w:bCs/>
          <w:sz w:val="24"/>
        </w:rPr>
        <w:t>。</w:t>
      </w:r>
    </w:p>
    <w:p>
      <w:pPr>
        <w:tabs>
          <w:tab w:val="left" w:pos="900"/>
        </w:tabs>
        <w:spacing w:line="420" w:lineRule="exact"/>
        <w:ind w:firstLine="480" w:firstLineChars="200"/>
        <w:rPr>
          <w:rFonts w:ascii="宋体" w:hAnsi="宋体"/>
          <w:bCs/>
          <w:sz w:val="24"/>
        </w:rPr>
      </w:pPr>
      <w:r>
        <w:rPr>
          <w:rFonts w:hint="eastAsia" w:ascii="宋体" w:hAnsi="宋体"/>
          <w:bCs/>
          <w:sz w:val="24"/>
        </w:rPr>
        <w:t>（三）交易费用的承担</w:t>
      </w:r>
    </w:p>
    <w:p>
      <w:pPr>
        <w:tabs>
          <w:tab w:val="left" w:pos="900"/>
        </w:tabs>
        <w:spacing w:line="420" w:lineRule="exact"/>
        <w:ind w:firstLine="480" w:firstLineChars="200"/>
        <w:rPr>
          <w:rFonts w:ascii="宋体" w:hAnsi="宋体"/>
          <w:bCs/>
          <w:sz w:val="24"/>
        </w:rPr>
      </w:pPr>
      <w:r>
        <w:rPr>
          <w:rFonts w:hint="eastAsia" w:ascii="宋体" w:hAnsi="宋体"/>
          <w:bCs/>
          <w:sz w:val="24"/>
        </w:rPr>
        <w:t>1、对于本次交易所产生的税赋和费用，由各方按照法律法规的规定自行承担。</w:t>
      </w:r>
    </w:p>
    <w:p>
      <w:pPr>
        <w:tabs>
          <w:tab w:val="left" w:pos="900"/>
        </w:tabs>
        <w:spacing w:line="420" w:lineRule="exact"/>
        <w:ind w:firstLine="480" w:firstLineChars="200"/>
        <w:rPr>
          <w:rFonts w:ascii="宋体" w:hAnsi="宋体"/>
          <w:bCs/>
          <w:sz w:val="24"/>
        </w:rPr>
      </w:pPr>
      <w:r>
        <w:rPr>
          <w:rFonts w:hint="eastAsia" w:ascii="宋体" w:hAnsi="宋体"/>
          <w:bCs/>
          <w:sz w:val="24"/>
        </w:rPr>
        <w:t>2、本次股权转让交易的股权变更登记费用由目标公司承担。</w:t>
      </w:r>
    </w:p>
    <w:p>
      <w:pPr>
        <w:tabs>
          <w:tab w:val="left" w:pos="900"/>
        </w:tabs>
        <w:spacing w:line="420" w:lineRule="exact"/>
        <w:ind w:firstLine="480" w:firstLineChars="200"/>
        <w:rPr>
          <w:rFonts w:ascii="宋体" w:hAnsi="宋体"/>
          <w:bCs/>
          <w:sz w:val="24"/>
        </w:rPr>
      </w:pPr>
      <w:r>
        <w:rPr>
          <w:rFonts w:hint="eastAsia" w:ascii="宋体" w:hAnsi="宋体"/>
          <w:bCs/>
          <w:sz w:val="24"/>
        </w:rPr>
        <w:t>（四）股东权益交割日及交接手续</w:t>
      </w:r>
    </w:p>
    <w:p>
      <w:pPr>
        <w:tabs>
          <w:tab w:val="left" w:pos="900"/>
        </w:tabs>
        <w:spacing w:line="420" w:lineRule="exact"/>
        <w:ind w:firstLine="480" w:firstLineChars="200"/>
        <w:rPr>
          <w:rFonts w:ascii="宋体" w:hAnsi="宋体"/>
          <w:bCs/>
          <w:sz w:val="24"/>
        </w:rPr>
      </w:pPr>
      <w:r>
        <w:rPr>
          <w:rFonts w:hint="eastAsia" w:ascii="宋体" w:hAnsi="宋体"/>
          <w:bCs/>
          <w:sz w:val="24"/>
        </w:rPr>
        <w:t>1、股东权益交割日为工商变更核准之日。股东权益交割日作为甲方与乙方、丙方分别承担目标公司的权利、义务和风险的分界线。</w:t>
      </w:r>
    </w:p>
    <w:p>
      <w:pPr>
        <w:tabs>
          <w:tab w:val="left" w:pos="900"/>
        </w:tabs>
        <w:spacing w:line="420" w:lineRule="exact"/>
        <w:ind w:firstLine="480" w:firstLineChars="200"/>
        <w:rPr>
          <w:rFonts w:ascii="宋体" w:hAnsi="宋体"/>
          <w:bCs/>
          <w:sz w:val="24"/>
        </w:rPr>
      </w:pPr>
      <w:r>
        <w:rPr>
          <w:rFonts w:hint="eastAsia" w:ascii="宋体" w:hAnsi="宋体"/>
          <w:bCs/>
          <w:sz w:val="24"/>
        </w:rPr>
        <w:t>2、甲乙丙三方约定于2020年6月30日按照本合同约定办理目标公司交接工作。交接期间，三方清点资产，制作交接清单并签字确认，甲方将目标公司管理权完整地移交乙方、丙方。</w:t>
      </w:r>
    </w:p>
    <w:p>
      <w:pPr>
        <w:tabs>
          <w:tab w:val="left" w:pos="900"/>
        </w:tabs>
        <w:spacing w:line="420" w:lineRule="exact"/>
        <w:ind w:firstLine="480" w:firstLineChars="200"/>
        <w:rPr>
          <w:rFonts w:ascii="宋体" w:hAnsi="宋体"/>
          <w:bCs/>
          <w:sz w:val="24"/>
        </w:rPr>
      </w:pPr>
      <w:r>
        <w:rPr>
          <w:rFonts w:hint="eastAsia" w:ascii="宋体" w:hAnsi="宋体"/>
          <w:bCs/>
          <w:sz w:val="24"/>
        </w:rPr>
        <w:t>3、公司移交完成后，乙方和丙方行使目标公司的经营权、管理权和控制权，并承担资产的管理责任。</w:t>
      </w:r>
    </w:p>
    <w:p>
      <w:pPr>
        <w:tabs>
          <w:tab w:val="left" w:pos="900"/>
        </w:tabs>
        <w:spacing w:line="420" w:lineRule="exact"/>
        <w:ind w:firstLine="480" w:firstLineChars="200"/>
        <w:rPr>
          <w:rFonts w:ascii="宋体" w:hAnsi="宋体"/>
          <w:bCs/>
          <w:sz w:val="24"/>
        </w:rPr>
      </w:pPr>
      <w:r>
        <w:rPr>
          <w:rFonts w:hint="eastAsia" w:ascii="宋体" w:hAnsi="宋体"/>
          <w:bCs/>
          <w:sz w:val="24"/>
        </w:rPr>
        <w:t>4、甲乙丙三方确认，就上述资产交接事宜，甲乙丙三方有义务进行配合，任何一方按本协议约定书面要求对方履行，而另一方拒不履行的，则拒不履行一方要承担相应违约责任。</w:t>
      </w:r>
    </w:p>
    <w:p>
      <w:pPr>
        <w:spacing w:line="420" w:lineRule="exact"/>
        <w:ind w:left="420" w:leftChars="200"/>
        <w:rPr>
          <w:rFonts w:ascii="宋体" w:hAnsi="宋体"/>
          <w:b/>
          <w:sz w:val="24"/>
        </w:rPr>
      </w:pPr>
      <w:r>
        <w:rPr>
          <w:rFonts w:hint="eastAsia" w:ascii="宋体" w:hAnsi="宋体"/>
          <w:b/>
          <w:sz w:val="24"/>
        </w:rPr>
        <w:t>五、本次交易的目的和对公司的影响</w:t>
      </w:r>
    </w:p>
    <w:p>
      <w:pPr>
        <w:spacing w:line="420" w:lineRule="exact"/>
        <w:ind w:firstLine="480" w:firstLineChars="200"/>
        <w:rPr>
          <w:rFonts w:ascii="宋体" w:hAnsi="宋体"/>
          <w:bCs/>
          <w:sz w:val="24"/>
        </w:rPr>
      </w:pPr>
      <w:r>
        <w:rPr>
          <w:rFonts w:hint="eastAsia" w:ascii="宋体" w:hAnsi="宋体"/>
          <w:bCs/>
          <w:sz w:val="24"/>
        </w:rPr>
        <w:t>本次交易的顺利实施，有利于下属控股子公司优化资源配置，符合公司的长期发</w:t>
      </w:r>
      <w:r>
        <w:rPr>
          <w:rFonts w:ascii="宋体" w:hAnsi="宋体"/>
          <w:bCs/>
          <w:sz w:val="24"/>
        </w:rPr>
        <w:t>展战略和全体股东利益。本次事项不会对公司经营状况和财务产生不利影响，也不存在损害公司及全体股东利益的情形</w:t>
      </w:r>
      <w:r>
        <w:rPr>
          <w:rFonts w:hint="eastAsia" w:ascii="宋体" w:hAnsi="宋体"/>
          <w:bCs/>
          <w:sz w:val="24"/>
        </w:rPr>
        <w:t>。</w:t>
      </w:r>
    </w:p>
    <w:p>
      <w:pPr>
        <w:numPr>
          <w:ilvl w:val="0"/>
          <w:numId w:val="1"/>
        </w:numPr>
        <w:spacing w:line="420" w:lineRule="exact"/>
        <w:ind w:firstLine="482" w:firstLineChars="200"/>
        <w:rPr>
          <w:rFonts w:ascii="宋体" w:hAnsi="宋体"/>
          <w:b/>
          <w:sz w:val="24"/>
        </w:rPr>
      </w:pPr>
      <w:r>
        <w:rPr>
          <w:rFonts w:hint="eastAsia" w:ascii="宋体" w:hAnsi="宋体"/>
          <w:b/>
          <w:sz w:val="24"/>
        </w:rPr>
        <w:t>备查文件</w:t>
      </w:r>
    </w:p>
    <w:p>
      <w:pPr>
        <w:spacing w:line="420" w:lineRule="exact"/>
        <w:ind w:left="0" w:leftChars="0" w:firstLine="480" w:firstLineChars="200"/>
        <w:rPr>
          <w:rFonts w:ascii="宋体" w:hAnsi="宋体"/>
          <w:b/>
          <w:sz w:val="24"/>
        </w:rPr>
      </w:pPr>
      <w:r>
        <w:rPr>
          <w:rFonts w:hint="eastAsia" w:ascii="宋体" w:hAnsi="宋体"/>
          <w:bCs/>
          <w:sz w:val="24"/>
          <w:lang w:val="en-US" w:eastAsia="zh-CN"/>
        </w:rPr>
        <w:t>1、</w:t>
      </w:r>
      <w:r>
        <w:rPr>
          <w:rFonts w:hint="eastAsia" w:ascii="宋体" w:hAnsi="宋体"/>
          <w:bCs/>
          <w:sz w:val="24"/>
        </w:rPr>
        <w:t>《股权整体转让协议》</w:t>
      </w:r>
    </w:p>
    <w:p>
      <w:pPr>
        <w:spacing w:line="420" w:lineRule="exact"/>
        <w:ind w:firstLine="480" w:firstLineChars="200"/>
        <w:rPr>
          <w:rFonts w:ascii="宋体" w:hAnsi="宋体"/>
          <w:bCs/>
          <w:sz w:val="24"/>
        </w:rPr>
      </w:pPr>
      <w:r>
        <w:rPr>
          <w:rFonts w:hint="eastAsia" w:ascii="宋体" w:hAnsi="宋体"/>
          <w:bCs/>
          <w:sz w:val="24"/>
          <w:lang w:val="en-US" w:eastAsia="zh-CN"/>
        </w:rPr>
        <w:t>2、</w:t>
      </w:r>
      <w:r>
        <w:rPr>
          <w:rFonts w:hint="eastAsia" w:ascii="宋体" w:hAnsi="宋体"/>
          <w:bCs/>
          <w:sz w:val="24"/>
        </w:rPr>
        <w:t>《江西省金星木业有限公司拟进行股权转让涉及的该公司股东全部权益价值评估项目资产评估说</w:t>
      </w:r>
      <w:bookmarkStart w:id="0" w:name="_GoBack"/>
      <w:bookmarkEnd w:id="0"/>
      <w:r>
        <w:rPr>
          <w:rFonts w:hint="eastAsia" w:ascii="宋体" w:hAnsi="宋体"/>
          <w:bCs/>
          <w:sz w:val="24"/>
        </w:rPr>
        <w:t>明》（坤元评报[2020]318号）</w:t>
      </w:r>
    </w:p>
    <w:p>
      <w:pPr>
        <w:spacing w:line="420" w:lineRule="exact"/>
        <w:ind w:firstLine="480" w:firstLineChars="200"/>
        <w:rPr>
          <w:rFonts w:ascii="宋体" w:hAnsi="宋体"/>
          <w:bCs/>
          <w:sz w:val="24"/>
        </w:rPr>
      </w:pPr>
      <w:r>
        <w:rPr>
          <w:rFonts w:hint="eastAsia" w:ascii="宋体" w:hAnsi="宋体"/>
          <w:bCs/>
          <w:sz w:val="24"/>
        </w:rPr>
        <w:t>特此公告。</w:t>
      </w:r>
    </w:p>
    <w:p>
      <w:pPr>
        <w:spacing w:line="360" w:lineRule="auto"/>
        <w:ind w:firstLine="480" w:firstLineChars="200"/>
        <w:rPr>
          <w:rFonts w:ascii="宋体" w:hAnsi="宋体"/>
          <w:bCs/>
          <w:sz w:val="24"/>
        </w:rPr>
      </w:pPr>
    </w:p>
    <w:p>
      <w:pPr>
        <w:spacing w:line="420" w:lineRule="exact"/>
        <w:ind w:firstLine="480" w:firstLineChars="200"/>
        <w:jc w:val="center"/>
        <w:rPr>
          <w:rFonts w:ascii="宋体" w:hAnsi="宋体"/>
          <w:bCs/>
          <w:sz w:val="24"/>
        </w:rPr>
      </w:pPr>
      <w:r>
        <w:rPr>
          <w:rFonts w:hint="eastAsia" w:ascii="宋体" w:hAnsi="宋体"/>
          <w:bCs/>
          <w:sz w:val="24"/>
        </w:rPr>
        <w:t xml:space="preserve">                                   德华兔宝宝装饰新材股份有限公司</w:t>
      </w:r>
    </w:p>
    <w:p>
      <w:pPr>
        <w:spacing w:line="420" w:lineRule="exact"/>
        <w:ind w:firstLine="480" w:firstLineChars="200"/>
        <w:jc w:val="center"/>
        <w:rPr>
          <w:rFonts w:ascii="宋体" w:hAnsi="宋体"/>
          <w:bCs/>
          <w:sz w:val="24"/>
        </w:rPr>
      </w:pPr>
      <w:r>
        <w:rPr>
          <w:rFonts w:hint="eastAsia" w:ascii="宋体" w:hAnsi="宋体"/>
          <w:bCs/>
          <w:sz w:val="24"/>
        </w:rPr>
        <w:t xml:space="preserve">                                   董 事 会</w:t>
      </w:r>
    </w:p>
    <w:p>
      <w:pPr>
        <w:spacing w:line="420" w:lineRule="exact"/>
        <w:ind w:firstLine="480" w:firstLineChars="200"/>
        <w:jc w:val="center"/>
      </w:pPr>
      <w:r>
        <w:rPr>
          <w:rFonts w:hint="eastAsia" w:ascii="宋体" w:hAnsi="宋体"/>
          <w:bCs/>
          <w:sz w:val="24"/>
        </w:rPr>
        <w:t xml:space="preserve">                                   2020年6月24日</w:t>
      </w:r>
    </w:p>
    <w:sectPr>
      <w:pgSz w:w="11906" w:h="16838"/>
      <w:pgMar w:top="1304" w:right="1417" w:bottom="130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CE3D8"/>
    <w:multiLevelType w:val="singleLevel"/>
    <w:tmpl w:val="91ACE3D8"/>
    <w:lvl w:ilvl="0" w:tentative="0">
      <w:start w:val="1"/>
      <w:numFmt w:val="chineseCounting"/>
      <w:suff w:val="nothing"/>
      <w:lvlText w:val="%1、"/>
      <w:lvlJc w:val="left"/>
      <w:rPr>
        <w:rFonts w:hint="eastAsia"/>
      </w:rPr>
    </w:lvl>
  </w:abstractNum>
  <w:abstractNum w:abstractNumId="1">
    <w:nsid w:val="7D28DD55"/>
    <w:multiLevelType w:val="singleLevel"/>
    <w:tmpl w:val="7D28DD5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314EF9"/>
    <w:rsid w:val="00074878"/>
    <w:rsid w:val="0060789B"/>
    <w:rsid w:val="009F6318"/>
    <w:rsid w:val="00C073E3"/>
    <w:rsid w:val="00C74714"/>
    <w:rsid w:val="00D3642C"/>
    <w:rsid w:val="00E03E34"/>
    <w:rsid w:val="00EB16C0"/>
    <w:rsid w:val="0163642C"/>
    <w:rsid w:val="01EB24EE"/>
    <w:rsid w:val="06DE4668"/>
    <w:rsid w:val="07A44399"/>
    <w:rsid w:val="0968607D"/>
    <w:rsid w:val="0E175061"/>
    <w:rsid w:val="0F514C37"/>
    <w:rsid w:val="12314EF9"/>
    <w:rsid w:val="13D17542"/>
    <w:rsid w:val="15330DFE"/>
    <w:rsid w:val="192025E9"/>
    <w:rsid w:val="1AE27FAF"/>
    <w:rsid w:val="1D7F5E7B"/>
    <w:rsid w:val="1EE95392"/>
    <w:rsid w:val="246C0CF5"/>
    <w:rsid w:val="26FE6B83"/>
    <w:rsid w:val="28CB3653"/>
    <w:rsid w:val="2CDE1F94"/>
    <w:rsid w:val="2D2338EC"/>
    <w:rsid w:val="2DA77377"/>
    <w:rsid w:val="2F40469C"/>
    <w:rsid w:val="30787088"/>
    <w:rsid w:val="34411DED"/>
    <w:rsid w:val="35CD0EAA"/>
    <w:rsid w:val="392E3946"/>
    <w:rsid w:val="39831001"/>
    <w:rsid w:val="39972EAB"/>
    <w:rsid w:val="3B485B93"/>
    <w:rsid w:val="3F81367C"/>
    <w:rsid w:val="3FAA40C7"/>
    <w:rsid w:val="4091222D"/>
    <w:rsid w:val="42F52066"/>
    <w:rsid w:val="44A32FE3"/>
    <w:rsid w:val="476E7C53"/>
    <w:rsid w:val="483A38E9"/>
    <w:rsid w:val="4DBC5338"/>
    <w:rsid w:val="513667F4"/>
    <w:rsid w:val="550D4FC5"/>
    <w:rsid w:val="578A7A9A"/>
    <w:rsid w:val="5D79674A"/>
    <w:rsid w:val="5DB85DEB"/>
    <w:rsid w:val="64916DC1"/>
    <w:rsid w:val="6ACD5F9E"/>
    <w:rsid w:val="6E50631C"/>
    <w:rsid w:val="75370A6D"/>
    <w:rsid w:val="76655E52"/>
    <w:rsid w:val="76990674"/>
    <w:rsid w:val="7756269A"/>
    <w:rsid w:val="7AD507B0"/>
    <w:rsid w:val="7B427F61"/>
    <w:rsid w:val="7DC9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da"/>
    <w:basedOn w:val="6"/>
    <w:qFormat/>
    <w:uiPriority w:val="0"/>
  </w:style>
  <w:style w:type="character" w:customStyle="1" w:styleId="8">
    <w:name w:val="fontstyle01"/>
    <w:basedOn w:val="6"/>
    <w:qFormat/>
    <w:uiPriority w:val="0"/>
    <w:rPr>
      <w:rFonts w:hint="eastAsia" w:ascii="宋体" w:hAnsi="宋体" w:eastAsia="宋体" w:cs="宋体"/>
      <w:color w:val="000000"/>
      <w:sz w:val="24"/>
      <w:szCs w:val="24"/>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564</Words>
  <Characters>3219</Characters>
  <Lines>26</Lines>
  <Paragraphs>7</Paragraphs>
  <TotalTime>149</TotalTime>
  <ScaleCrop>false</ScaleCrop>
  <LinksUpToDate>false</LinksUpToDate>
  <CharactersWithSpaces>3776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2020-06-08T00:55:00Z</dcterms:created>
  <dc:creator>啥啥</dc:creator>
  <cp:lastModifiedBy>admin</cp:lastModifiedBy>
  <dcterms:modified xsi:type="dcterms:W3CDTF">2020-06-23T06:39:17Z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