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宋体" w:hAnsi="宋体"/>
          <w:b w:val="0"/>
          <w:bCs w:val="0"/>
          <w:color w:val="000000"/>
          <w:sz w:val="24"/>
          <w:szCs w:val="24"/>
          <w:lang w:val="en-US"/>
        </w:rPr>
      </w:pPr>
      <w:bookmarkStart w:id="0" w:name="_GoBack"/>
      <w:bookmarkEnd w:id="0"/>
      <w:r>
        <w:rPr>
          <w:rFonts w:hint="eastAsia" w:ascii="宋体" w:hAnsi="宋体"/>
          <w:color w:val="000000"/>
          <w:sz w:val="24"/>
          <w:szCs w:val="24"/>
          <w:lang w:val="en-US" w:eastAsia="zh-CN"/>
        </w:rPr>
        <w:t>证券</w:t>
      </w:r>
      <w:r>
        <w:rPr>
          <w:rFonts w:hint="eastAsia" w:ascii="宋体" w:hAnsi="宋体"/>
          <w:color w:val="000000"/>
          <w:sz w:val="24"/>
          <w:szCs w:val="24"/>
        </w:rPr>
        <w:t xml:space="preserve">代码：002043             </w:t>
      </w:r>
      <w:r>
        <w:rPr>
          <w:rFonts w:hint="eastAsia" w:ascii="宋体" w:hAnsi="宋体"/>
          <w:color w:val="000000"/>
          <w:sz w:val="24"/>
          <w:szCs w:val="24"/>
          <w:lang w:val="en-US" w:eastAsia="zh-CN"/>
        </w:rPr>
        <w:t>证券</w:t>
      </w:r>
      <w:r>
        <w:rPr>
          <w:rFonts w:hint="eastAsia" w:ascii="宋体" w:hAnsi="宋体"/>
          <w:color w:val="000000"/>
          <w:sz w:val="24"/>
          <w:szCs w:val="24"/>
        </w:rPr>
        <w:t>简称：兔宝宝             公告编号：202</w:t>
      </w:r>
      <w:r>
        <w:rPr>
          <w:rFonts w:hint="eastAsia" w:ascii="宋体" w:hAnsi="宋体"/>
          <w:color w:val="000000"/>
          <w:sz w:val="24"/>
          <w:szCs w:val="24"/>
          <w:lang w:val="en-US" w:eastAsia="zh-CN"/>
        </w:rPr>
        <w:t>4</w:t>
      </w:r>
      <w:r>
        <w:rPr>
          <w:rFonts w:hint="eastAsia" w:ascii="宋体" w:hAnsi="宋体"/>
          <w:color w:val="000000"/>
          <w:sz w:val="24"/>
          <w:szCs w:val="24"/>
        </w:rPr>
        <w:t>-</w:t>
      </w:r>
      <w:r>
        <w:rPr>
          <w:rFonts w:hint="eastAsia" w:ascii="宋体" w:hAnsi="宋体"/>
          <w:color w:val="000000"/>
          <w:sz w:val="24"/>
          <w:szCs w:val="24"/>
          <w:lang w:val="en-US" w:eastAsia="zh-CN"/>
        </w:rPr>
        <w:t>029</w:t>
      </w:r>
    </w:p>
    <w:p>
      <w:pPr>
        <w:spacing w:line="360" w:lineRule="auto"/>
        <w:jc w:val="center"/>
        <w:rPr>
          <w:rFonts w:ascii="宋体" w:hAnsi="宋体"/>
          <w:b/>
          <w:bCs/>
          <w:color w:val="000000"/>
          <w:sz w:val="30"/>
        </w:rPr>
      </w:pPr>
      <w:r>
        <w:rPr>
          <w:rFonts w:hint="eastAsia" w:ascii="宋体" w:hAnsi="宋体"/>
          <w:b/>
          <w:bCs/>
          <w:color w:val="000000"/>
          <w:sz w:val="30"/>
        </w:rPr>
        <w:t>德华兔宝宝装饰新材股份有限公司</w:t>
      </w:r>
    </w:p>
    <w:p>
      <w:pPr>
        <w:spacing w:line="360" w:lineRule="auto"/>
        <w:jc w:val="center"/>
        <w:rPr>
          <w:rFonts w:hint="eastAsia" w:ascii="宋体" w:hAnsi="宋体"/>
          <w:b/>
          <w:bCs/>
          <w:color w:val="000000"/>
          <w:kern w:val="2"/>
          <w:sz w:val="30"/>
          <w:szCs w:val="22"/>
        </w:rPr>
      </w:pPr>
      <w:r>
        <w:rPr>
          <w:rFonts w:hint="eastAsia" w:ascii="宋体" w:hAnsi="宋体"/>
          <w:b/>
          <w:bCs/>
          <w:color w:val="000000"/>
          <w:kern w:val="2"/>
          <w:sz w:val="30"/>
          <w:szCs w:val="22"/>
        </w:rPr>
        <w:t>关于2024年度董事、监事、高级管理人员薪酬方案的公告</w:t>
      </w:r>
    </w:p>
    <w:p>
      <w:pPr>
        <w:spacing w:line="360" w:lineRule="auto"/>
        <w:jc w:val="center"/>
        <w:rPr>
          <w:rFonts w:hint="eastAsia" w:ascii="宋体" w:hAnsi="宋体"/>
          <w:b/>
          <w:bCs/>
          <w:color w:val="000000"/>
          <w:kern w:val="2"/>
          <w:sz w:val="30"/>
          <w:szCs w:val="22"/>
        </w:rPr>
      </w:pPr>
    </w:p>
    <w:p>
      <w:pPr>
        <w:spacing w:line="360" w:lineRule="auto"/>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360" w:lineRule="auto"/>
        <w:jc w:val="left"/>
        <w:rPr>
          <w:rFonts w:ascii="宋体" w:hAnsi="宋体"/>
          <w:color w:val="000000"/>
          <w:sz w:val="24"/>
          <w:szCs w:val="24"/>
        </w:rPr>
      </w:pPr>
      <w:r>
        <w:rPr>
          <w:rFonts w:hint="eastAsia" w:ascii="宋体" w:hAnsi="宋体"/>
          <w:color w:val="000000"/>
          <w:sz w:val="24"/>
          <w:szCs w:val="24"/>
        </w:rPr>
        <w:t xml:space="preserve">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为进一步完善德华兔宝宝装饰新材股份有限公司（以下简称“公司”）的治理结构，强化权责利相统一、报酬与风险相对应的激励约束机制，促进公司长期可持续发展，根据《中华人民共和国公司法》等相关法律法规及《公司章程》的规定，结合公司经营等实际情况并参考行业及周边地区薪酬水平，制定本方案。具体如下：</w:t>
      </w:r>
    </w:p>
    <w:p>
      <w:pPr>
        <w:numPr>
          <w:ilvl w:val="0"/>
          <w:numId w:val="0"/>
        </w:numPr>
        <w:spacing w:line="360" w:lineRule="auto"/>
        <w:ind w:firstLine="482" w:firstLineChars="200"/>
        <w:rPr>
          <w:rFonts w:hint="eastAsia" w:ascii="宋体" w:hAnsi="宋体" w:cs="宋体"/>
          <w:b/>
          <w:bCs/>
          <w:sz w:val="24"/>
          <w:szCs w:val="24"/>
          <w:highlight w:val="none"/>
        </w:rPr>
      </w:pPr>
      <w:r>
        <w:rPr>
          <w:rFonts w:hint="eastAsia" w:ascii="宋体" w:hAnsi="宋体" w:eastAsia="宋体" w:cs="宋体"/>
          <w:b/>
          <w:bCs/>
          <w:kern w:val="2"/>
          <w:sz w:val="24"/>
          <w:szCs w:val="24"/>
          <w:highlight w:val="none"/>
          <w:lang w:val="en-US" w:eastAsia="zh-CN" w:bidi="ar-SA"/>
        </w:rPr>
        <w:t>一、</w:t>
      </w:r>
      <w:r>
        <w:rPr>
          <w:rFonts w:hint="eastAsia" w:ascii="宋体" w:hAnsi="宋体" w:cs="宋体"/>
          <w:b/>
          <w:bCs/>
          <w:sz w:val="24"/>
          <w:szCs w:val="24"/>
          <w:highlight w:val="none"/>
        </w:rPr>
        <w:t>适用范围</w:t>
      </w:r>
    </w:p>
    <w:p>
      <w:pPr>
        <w:numPr>
          <w:ilvl w:val="0"/>
          <w:numId w:val="0"/>
        </w:num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公司董事、监事、高级管理人员</w:t>
      </w:r>
    </w:p>
    <w:p>
      <w:pPr>
        <w:numPr>
          <w:ilvl w:val="-1"/>
          <w:numId w:val="0"/>
        </w:num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二</w:t>
      </w:r>
      <w:r>
        <w:rPr>
          <w:rFonts w:hint="eastAsia" w:ascii="宋体" w:hAnsi="宋体" w:cs="宋体"/>
          <w:b/>
          <w:bCs/>
          <w:sz w:val="24"/>
          <w:szCs w:val="24"/>
          <w:highlight w:val="none"/>
        </w:rPr>
        <w:t>、适用期限</w:t>
      </w:r>
    </w:p>
    <w:p>
      <w:pPr>
        <w:numPr>
          <w:ilvl w:val="0"/>
          <w:numId w:val="0"/>
        </w:num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2024年1月1日至2024年12月31日</w:t>
      </w:r>
    </w:p>
    <w:p>
      <w:pPr>
        <w:numPr>
          <w:ilvl w:val="0"/>
          <w:numId w:val="0"/>
        </w:numPr>
        <w:spacing w:line="360" w:lineRule="auto"/>
        <w:ind w:firstLine="482" w:firstLineChars="200"/>
        <w:rPr>
          <w:rFonts w:hint="eastAsia" w:ascii="宋体" w:hAnsi="宋体" w:cs="宋体"/>
          <w:b/>
          <w:bCs/>
          <w:sz w:val="24"/>
          <w:szCs w:val="24"/>
          <w:highlight w:val="none"/>
        </w:rPr>
      </w:pPr>
      <w:r>
        <w:rPr>
          <w:rFonts w:hint="eastAsia" w:ascii="宋体" w:hAnsi="宋体" w:cs="宋体"/>
          <w:b/>
          <w:bCs/>
          <w:kern w:val="2"/>
          <w:sz w:val="24"/>
          <w:szCs w:val="24"/>
          <w:highlight w:val="none"/>
          <w:lang w:val="en-US" w:eastAsia="zh-CN" w:bidi="ar-SA"/>
        </w:rPr>
        <w:t>三</w:t>
      </w:r>
      <w:r>
        <w:rPr>
          <w:rFonts w:hint="eastAsia" w:ascii="宋体" w:hAnsi="宋体" w:eastAsia="宋体" w:cs="宋体"/>
          <w:b/>
          <w:bCs/>
          <w:kern w:val="2"/>
          <w:sz w:val="24"/>
          <w:szCs w:val="24"/>
          <w:highlight w:val="none"/>
          <w:lang w:val="en-US" w:eastAsia="zh-CN" w:bidi="ar-SA"/>
        </w:rPr>
        <w:t>、</w:t>
      </w:r>
      <w:r>
        <w:rPr>
          <w:rFonts w:hint="eastAsia" w:ascii="宋体" w:hAnsi="宋体" w:cs="宋体"/>
          <w:b/>
          <w:bCs/>
          <w:sz w:val="24"/>
          <w:szCs w:val="24"/>
          <w:highlight w:val="none"/>
        </w:rPr>
        <w:t>薪酬标准</w:t>
      </w:r>
    </w:p>
    <w:p>
      <w:pPr>
        <w:numPr>
          <w:ilvl w:val="0"/>
          <w:numId w:val="0"/>
        </w:num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1.独立董事津贴为</w:t>
      </w:r>
      <w:r>
        <w:rPr>
          <w:rFonts w:hint="eastAsia" w:ascii="宋体" w:hAnsi="宋体" w:cs="宋体"/>
          <w:b w:val="0"/>
          <w:bCs w:val="0"/>
          <w:sz w:val="24"/>
          <w:szCs w:val="24"/>
          <w:highlight w:val="none"/>
          <w:lang w:val="en-US" w:eastAsia="zh-CN"/>
        </w:rPr>
        <w:t>8</w:t>
      </w:r>
      <w:r>
        <w:rPr>
          <w:rFonts w:hint="eastAsia" w:ascii="宋体" w:hAnsi="宋体" w:cs="宋体"/>
          <w:b w:val="0"/>
          <w:bCs w:val="0"/>
          <w:sz w:val="24"/>
          <w:szCs w:val="24"/>
          <w:highlight w:val="none"/>
        </w:rPr>
        <w:t>万元/年（税前）</w:t>
      </w:r>
      <w:r>
        <w:rPr>
          <w:rFonts w:hint="eastAsia" w:ascii="宋体" w:hAnsi="宋体" w:cs="宋体"/>
          <w:b w:val="0"/>
          <w:bCs w:val="0"/>
          <w:sz w:val="24"/>
          <w:szCs w:val="24"/>
          <w:highlight w:val="none"/>
          <w:lang w:eastAsia="zh-CN"/>
        </w:rPr>
        <w:t>。</w:t>
      </w:r>
    </w:p>
    <w:p>
      <w:pPr>
        <w:numPr>
          <w:ilvl w:val="0"/>
          <w:numId w:val="0"/>
        </w:num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2.在公司任职的非独立董事、监事、高级管理人员根据其在公司实际担任职务和岗位级别标准领取薪酬。薪酬总额=基本工资+绩效工资。基本工资根据个人工作职务、岗位级别标准按月发放；绩效工资根据公司经营业绩和个人绩效的完成情况，依据考核结果进行发放。</w:t>
      </w:r>
    </w:p>
    <w:p>
      <w:pPr>
        <w:numPr>
          <w:ilvl w:val="0"/>
          <w:numId w:val="0"/>
        </w:num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rPr>
        <w:t>在公司任职的非独立董事、监事不另行领取董事、监事津贴。</w:t>
      </w:r>
      <w:r>
        <w:rPr>
          <w:rFonts w:hint="eastAsia" w:ascii="宋体" w:hAnsi="宋体" w:cs="宋体"/>
          <w:b w:val="0"/>
          <w:bCs w:val="0"/>
          <w:sz w:val="24"/>
          <w:szCs w:val="24"/>
          <w:highlight w:val="none"/>
          <w:lang w:val="en-US" w:eastAsia="zh-CN"/>
        </w:rPr>
        <w:t>未在公司担任实际工作岗位并已在公司关联方获取报酬的非独立董事不发放薪酬、津贴。</w:t>
      </w:r>
    </w:p>
    <w:p>
      <w:pPr>
        <w:numPr>
          <w:ilvl w:val="0"/>
          <w:numId w:val="0"/>
        </w:num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上述薪酬方案需提交公司股东大会审议。</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特此公告。</w:t>
      </w:r>
    </w:p>
    <w:p>
      <w:pPr>
        <w:spacing w:line="360" w:lineRule="auto"/>
        <w:jc w:val="right"/>
        <w:rPr>
          <w:rFonts w:ascii="宋体" w:hAnsi="宋体"/>
          <w:color w:val="000000"/>
          <w:sz w:val="24"/>
          <w:szCs w:val="24"/>
          <w:highlight w:val="none"/>
        </w:rPr>
      </w:pPr>
      <w:r>
        <w:rPr>
          <w:rFonts w:hint="eastAsia" w:ascii="宋体" w:hAnsi="宋体"/>
          <w:color w:val="000000"/>
          <w:sz w:val="24"/>
          <w:szCs w:val="24"/>
          <w:highlight w:val="none"/>
        </w:rPr>
        <w:t xml:space="preserve">德华兔宝宝装饰新材股份有限公司 </w:t>
      </w:r>
    </w:p>
    <w:p>
      <w:pPr>
        <w:spacing w:line="360" w:lineRule="auto"/>
        <w:jc w:val="left"/>
        <w:rPr>
          <w:rFonts w:ascii="宋体" w:hAnsi="宋体"/>
          <w:color w:val="000000"/>
          <w:sz w:val="24"/>
          <w:szCs w:val="24"/>
          <w:highlight w:val="none"/>
        </w:rPr>
      </w:pPr>
      <w:r>
        <w:rPr>
          <w:rFonts w:hint="eastAsia" w:ascii="宋体" w:hAnsi="宋体"/>
          <w:color w:val="000000"/>
          <w:sz w:val="24"/>
          <w:szCs w:val="24"/>
          <w:highlight w:val="none"/>
        </w:rPr>
        <w:t xml:space="preserve">                                                       董 事 会 </w:t>
      </w:r>
    </w:p>
    <w:p>
      <w:pPr>
        <w:spacing w:line="360" w:lineRule="auto"/>
        <w:rPr>
          <w:rFonts w:ascii="宋体" w:hAnsi="宋体" w:cs="宋体"/>
          <w:color w:val="000000"/>
          <w:sz w:val="24"/>
          <w:szCs w:val="24"/>
          <w:highlight w:val="none"/>
        </w:rPr>
      </w:pPr>
      <w:r>
        <w:rPr>
          <w:rFonts w:hint="eastAsia" w:ascii="宋体" w:hAnsi="宋体"/>
          <w:color w:val="000000"/>
          <w:sz w:val="24"/>
          <w:szCs w:val="24"/>
          <w:highlight w:val="none"/>
        </w:rPr>
        <w:t xml:space="preserve">                                                   202</w:t>
      </w: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年4月2</w:t>
      </w: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rPr>
        <w:t>日</w:t>
      </w:r>
    </w:p>
    <w:sectPr>
      <w:pgSz w:w="11906" w:h="16838"/>
      <w:pgMar w:top="1361" w:right="1417" w:bottom="136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46985E33"/>
    <w:rsid w:val="00023877"/>
    <w:rsid w:val="000E472C"/>
    <w:rsid w:val="001448BA"/>
    <w:rsid w:val="00153C2F"/>
    <w:rsid w:val="001812A0"/>
    <w:rsid w:val="00234225"/>
    <w:rsid w:val="002516E5"/>
    <w:rsid w:val="00293336"/>
    <w:rsid w:val="002D1418"/>
    <w:rsid w:val="003F2DB3"/>
    <w:rsid w:val="005113B9"/>
    <w:rsid w:val="00615883"/>
    <w:rsid w:val="007311F5"/>
    <w:rsid w:val="008176EE"/>
    <w:rsid w:val="0087237D"/>
    <w:rsid w:val="008F0603"/>
    <w:rsid w:val="00932734"/>
    <w:rsid w:val="00950EF3"/>
    <w:rsid w:val="009A5206"/>
    <w:rsid w:val="00A525BE"/>
    <w:rsid w:val="00C76279"/>
    <w:rsid w:val="00CB1164"/>
    <w:rsid w:val="00CF5674"/>
    <w:rsid w:val="01C62035"/>
    <w:rsid w:val="02274EC8"/>
    <w:rsid w:val="052E7461"/>
    <w:rsid w:val="08845B95"/>
    <w:rsid w:val="090876F8"/>
    <w:rsid w:val="09460911"/>
    <w:rsid w:val="0E314812"/>
    <w:rsid w:val="106E7CAA"/>
    <w:rsid w:val="109635FE"/>
    <w:rsid w:val="118922C6"/>
    <w:rsid w:val="14252620"/>
    <w:rsid w:val="150F2779"/>
    <w:rsid w:val="15B465C5"/>
    <w:rsid w:val="17B64BE9"/>
    <w:rsid w:val="1AB81688"/>
    <w:rsid w:val="1D18754B"/>
    <w:rsid w:val="1D553EC1"/>
    <w:rsid w:val="1D6305A9"/>
    <w:rsid w:val="1E4055E5"/>
    <w:rsid w:val="20EA3C9D"/>
    <w:rsid w:val="23A92F1C"/>
    <w:rsid w:val="25A36AD4"/>
    <w:rsid w:val="2601463A"/>
    <w:rsid w:val="28FF40E5"/>
    <w:rsid w:val="29697A1D"/>
    <w:rsid w:val="2C2212AA"/>
    <w:rsid w:val="2D2F3926"/>
    <w:rsid w:val="2DF42736"/>
    <w:rsid w:val="2F136A07"/>
    <w:rsid w:val="2FD97C58"/>
    <w:rsid w:val="314A64F6"/>
    <w:rsid w:val="35F16F3F"/>
    <w:rsid w:val="393446C1"/>
    <w:rsid w:val="39597126"/>
    <w:rsid w:val="3AB16D36"/>
    <w:rsid w:val="3B5C77BD"/>
    <w:rsid w:val="3B904D3E"/>
    <w:rsid w:val="3F5B6C4F"/>
    <w:rsid w:val="418C6530"/>
    <w:rsid w:val="426C14DC"/>
    <w:rsid w:val="430C7F46"/>
    <w:rsid w:val="43FA0291"/>
    <w:rsid w:val="442F283C"/>
    <w:rsid w:val="45E4245B"/>
    <w:rsid w:val="46985E33"/>
    <w:rsid w:val="47FB7F56"/>
    <w:rsid w:val="48C24BEA"/>
    <w:rsid w:val="4F0B4677"/>
    <w:rsid w:val="547E59F8"/>
    <w:rsid w:val="58481CE4"/>
    <w:rsid w:val="58FC4FB8"/>
    <w:rsid w:val="5A5165FA"/>
    <w:rsid w:val="5DE708A5"/>
    <w:rsid w:val="608776A4"/>
    <w:rsid w:val="60E941F3"/>
    <w:rsid w:val="66481036"/>
    <w:rsid w:val="668512F9"/>
    <w:rsid w:val="66FE76DF"/>
    <w:rsid w:val="68EC064E"/>
    <w:rsid w:val="69DC5C3B"/>
    <w:rsid w:val="6B38667A"/>
    <w:rsid w:val="715F1BA2"/>
    <w:rsid w:val="721750DD"/>
    <w:rsid w:val="737A554C"/>
    <w:rsid w:val="75E32CD6"/>
    <w:rsid w:val="78C37F93"/>
    <w:rsid w:val="797F1EE5"/>
    <w:rsid w:val="79F137BE"/>
    <w:rsid w:val="79F6752B"/>
    <w:rsid w:val="7A481AAB"/>
    <w:rsid w:val="7A8B758D"/>
    <w:rsid w:val="7EF3613D"/>
    <w:rsid w:val="7F28092C"/>
    <w:rsid w:val="7F8E07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autoRedefine/>
    <w:qFormat/>
    <w:uiPriority w:val="0"/>
    <w:pPr>
      <w:spacing w:before="100" w:beforeAutospacing="1" w:after="100" w:afterAutospacing="1"/>
      <w:jc w:val="left"/>
      <w:outlineLvl w:val="1"/>
    </w:pPr>
    <w:rPr>
      <w:rFonts w:hint="eastAsia" w:ascii="宋体" w:hAnsi="宋体"/>
      <w:kern w:val="0"/>
      <w:sz w:val="30"/>
      <w:szCs w:val="30"/>
    </w:rPr>
  </w:style>
  <w:style w:type="character" w:default="1" w:styleId="10">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link w:val="12"/>
    <w:autoRedefine/>
    <w:qFormat/>
    <w:uiPriority w:val="0"/>
    <w:pPr>
      <w:jc w:val="left"/>
    </w:pPr>
  </w:style>
  <w:style w:type="paragraph" w:styleId="4">
    <w:name w:val="Balloon Text"/>
    <w:basedOn w:val="1"/>
    <w:link w:val="13"/>
    <w:autoRedefine/>
    <w:qFormat/>
    <w:uiPriority w:val="0"/>
    <w:rPr>
      <w:sz w:val="18"/>
      <w:szCs w:val="18"/>
    </w:rPr>
  </w:style>
  <w:style w:type="paragraph" w:styleId="5">
    <w:name w:val="footer"/>
    <w:basedOn w:val="1"/>
    <w:link w:val="14"/>
    <w:autoRedefine/>
    <w:qFormat/>
    <w:uiPriority w:val="0"/>
    <w:pPr>
      <w:tabs>
        <w:tab w:val="center" w:pos="4153"/>
        <w:tab w:val="right" w:pos="8306"/>
      </w:tabs>
      <w:snapToGrid w:val="0"/>
      <w:jc w:val="left"/>
    </w:pPr>
    <w:rPr>
      <w:sz w:val="18"/>
      <w:szCs w:val="18"/>
    </w:r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autoRedefine/>
    <w:qFormat/>
    <w:uiPriority w:val="0"/>
    <w:rPr>
      <w:b/>
      <w:bCs/>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autoRedefine/>
    <w:qFormat/>
    <w:uiPriority w:val="0"/>
    <w:rPr>
      <w:sz w:val="21"/>
      <w:szCs w:val="21"/>
    </w:rPr>
  </w:style>
  <w:style w:type="character" w:customStyle="1" w:styleId="12">
    <w:name w:val="批注文字 Char"/>
    <w:link w:val="3"/>
    <w:autoRedefine/>
    <w:qFormat/>
    <w:uiPriority w:val="0"/>
    <w:rPr>
      <w:kern w:val="2"/>
      <w:sz w:val="21"/>
      <w:szCs w:val="22"/>
    </w:rPr>
  </w:style>
  <w:style w:type="character" w:customStyle="1" w:styleId="13">
    <w:name w:val="批注框文本 Char"/>
    <w:link w:val="4"/>
    <w:autoRedefine/>
    <w:qFormat/>
    <w:uiPriority w:val="0"/>
    <w:rPr>
      <w:kern w:val="2"/>
      <w:sz w:val="18"/>
      <w:szCs w:val="18"/>
    </w:rPr>
  </w:style>
  <w:style w:type="character" w:customStyle="1" w:styleId="14">
    <w:name w:val="页脚 Char"/>
    <w:link w:val="5"/>
    <w:autoRedefine/>
    <w:qFormat/>
    <w:uiPriority w:val="0"/>
    <w:rPr>
      <w:kern w:val="2"/>
      <w:sz w:val="18"/>
      <w:szCs w:val="18"/>
    </w:rPr>
  </w:style>
  <w:style w:type="character" w:customStyle="1" w:styleId="15">
    <w:name w:val="页眉 Char"/>
    <w:link w:val="6"/>
    <w:autoRedefine/>
    <w:qFormat/>
    <w:uiPriority w:val="0"/>
    <w:rPr>
      <w:kern w:val="2"/>
      <w:sz w:val="18"/>
      <w:szCs w:val="18"/>
    </w:rPr>
  </w:style>
  <w:style w:type="character" w:customStyle="1" w:styleId="16">
    <w:name w:val="批注主题 Char"/>
    <w:link w:val="7"/>
    <w:autoRedefine/>
    <w:qFormat/>
    <w:uiPriority w:val="0"/>
    <w:rPr>
      <w:b/>
      <w:bCs/>
      <w:kern w:val="2"/>
      <w:sz w:val="21"/>
      <w:szCs w:val="22"/>
    </w:rPr>
  </w:style>
  <w:style w:type="paragraph" w:customStyle="1" w:styleId="1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2853</Words>
  <Characters>3057</Characters>
  <Lines>24</Lines>
  <Paragraphs>6</Paragraphs>
  <TotalTime>23</TotalTime>
  <ScaleCrop>false</ScaleCrop>
  <LinksUpToDate>false</LinksUpToDate>
  <CharactersWithSpaces>3217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2023-04-13T12:21:00Z</dcterms:created>
  <dc:creator>admin</dc:creator>
  <cp:lastModifiedBy>沈煜</cp:lastModifiedBy>
  <dcterms:modified xsi:type="dcterms:W3CDTF">2024-04-23T12:39:44Z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0A14DABA7AC3477EAE87FC226A84DF8C_13</vt:lpwstr>
  </property>
  <property fmtid="{D5CDD505-2E9C-101B-9397-08002B2CF9AE}" pid="4" name="commondata">
    <vt:lpwstr>eyJoZGlkIjoiOTgzNDk3MTU1M2MxYjFmMGQ3OWYxZTlhZDIwMzM5NGMifQ==</vt:lpwstr>
  </property>
</Properties>
</file>