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Style w:val="16"/>
          <w:rFonts w:hint="default" w:ascii="宋体" w:hAnsi="宋体"/>
          <w:color w:val="000000"/>
          <w:sz w:val="24"/>
          <w:highlight w:val="none"/>
          <w:shd w:val="clear"/>
          <w:lang w:val="en-US"/>
        </w:rPr>
      </w:pPr>
      <w:r>
        <w:rPr>
          <w:rFonts w:hint="eastAsia" w:ascii="宋体" w:hAnsi="宋体" w:eastAsia="宋体" w:cs="宋体"/>
          <w:sz w:val="24"/>
          <w:szCs w:val="24"/>
        </w:rPr>
        <w:t xml:space="preserve">股票代码：002043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股票简称：兔宝宝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公告编号：</w:t>
      </w:r>
      <w:r>
        <w:rPr>
          <w:rStyle w:val="16"/>
          <w:rFonts w:hint="eastAsia" w:ascii="宋体" w:hAnsi="宋体"/>
          <w:color w:val="000000"/>
          <w:sz w:val="24"/>
          <w:highlight w:val="none"/>
          <w:shd w:val="clear"/>
        </w:rPr>
        <w:t>201</w:t>
      </w:r>
      <w:r>
        <w:rPr>
          <w:rStyle w:val="16"/>
          <w:rFonts w:hint="eastAsia" w:ascii="宋体" w:hAnsi="宋体"/>
          <w:color w:val="000000"/>
          <w:sz w:val="24"/>
          <w:highlight w:val="none"/>
          <w:shd w:val="clear"/>
          <w:lang w:val="en-US" w:eastAsia="zh-CN"/>
        </w:rPr>
        <w:t>9</w:t>
      </w:r>
      <w:r>
        <w:rPr>
          <w:rStyle w:val="16"/>
          <w:rFonts w:hint="eastAsia" w:ascii="宋体" w:hAnsi="宋体"/>
          <w:color w:val="000000"/>
          <w:sz w:val="24"/>
          <w:highlight w:val="none"/>
          <w:shd w:val="clear"/>
        </w:rPr>
        <w:t>-0</w:t>
      </w:r>
      <w:r>
        <w:rPr>
          <w:rStyle w:val="16"/>
          <w:rFonts w:hint="eastAsia" w:ascii="宋体" w:hAnsi="宋体"/>
          <w:color w:val="000000"/>
          <w:sz w:val="24"/>
          <w:highlight w:val="none"/>
          <w:shd w:val="clear"/>
          <w:lang w:val="en-US" w:eastAsia="zh-CN"/>
        </w:rPr>
        <w:t>30</w:t>
      </w:r>
    </w:p>
    <w:p>
      <w:pPr>
        <w:spacing w:line="360" w:lineRule="exact"/>
        <w:jc w:val="center"/>
        <w:rPr>
          <w:rFonts w:ascii="黑体" w:hAnsi="黑体" w:eastAsia="黑体" w:cs="Arial"/>
          <w:sz w:val="18"/>
          <w:szCs w:val="18"/>
        </w:rPr>
      </w:pPr>
    </w:p>
    <w:p>
      <w:pPr>
        <w:spacing w:line="360" w:lineRule="exact"/>
        <w:jc w:val="center"/>
        <w:rPr>
          <w:rFonts w:ascii="黑体" w:hAnsi="黑体" w:eastAsia="黑体" w:cs="Arial"/>
          <w:sz w:val="32"/>
          <w:szCs w:val="32"/>
        </w:rPr>
      </w:pPr>
      <w:r>
        <w:rPr>
          <w:rFonts w:hint="eastAsia" w:ascii="黑体" w:hAnsi="黑体" w:eastAsia="黑体" w:cs="Arial"/>
          <w:sz w:val="32"/>
          <w:szCs w:val="32"/>
        </w:rPr>
        <w:t>德华兔宝宝装饰新材股份有限公司</w:t>
      </w:r>
    </w:p>
    <w:p>
      <w:pPr>
        <w:spacing w:beforeLines="50" w:afterLines="50" w:line="360" w:lineRule="auto"/>
        <w:ind w:firstLine="640" w:firstLineChars="200"/>
        <w:rPr>
          <w:rFonts w:hint="eastAsia" w:ascii="黑体" w:hAnsi="黑体" w:eastAsia="黑体" w:cs="Arial"/>
          <w:sz w:val="32"/>
          <w:szCs w:val="32"/>
        </w:rPr>
      </w:pPr>
      <w:r>
        <w:rPr>
          <w:rFonts w:hint="eastAsia" w:ascii="黑体" w:hAnsi="黑体" w:eastAsia="黑体" w:cs="Arial"/>
          <w:sz w:val="32"/>
          <w:szCs w:val="32"/>
        </w:rPr>
        <w:t>关于公司对外投资暨签订《资产收购意向书》的公告</w:t>
      </w:r>
    </w:p>
    <w:p>
      <w:pPr>
        <w:spacing w:beforeLines="50" w:afterLines="50" w:line="360" w:lineRule="auto"/>
        <w:ind w:firstLine="480" w:firstLineChars="200"/>
        <w:rPr>
          <w:rFonts w:hint="eastAsia"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numPr>
          <w:ilvl w:val="0"/>
          <w:numId w:val="1"/>
        </w:numPr>
        <w:spacing w:beforeLines="50" w:afterAutospacing="0" w:line="360" w:lineRule="auto"/>
        <w:ind w:firstLine="482" w:firstLineChars="200"/>
        <w:rPr>
          <w:rFonts w:hint="eastAsia" w:ascii="宋体" w:hAnsi="宋体" w:eastAsia="宋体"/>
          <w:b/>
          <w:bCs w:val="0"/>
          <w:sz w:val="24"/>
          <w:szCs w:val="24"/>
        </w:rPr>
      </w:pPr>
      <w:r>
        <w:rPr>
          <w:rFonts w:hint="eastAsia" w:ascii="宋体" w:hAnsi="宋体" w:eastAsia="宋体"/>
          <w:b/>
          <w:bCs w:val="0"/>
          <w:sz w:val="24"/>
          <w:szCs w:val="24"/>
          <w:lang w:val="en-US" w:eastAsia="zh-CN"/>
        </w:rPr>
        <w:t>对外投资的基本情况</w:t>
      </w:r>
    </w:p>
    <w:p>
      <w:pPr>
        <w:spacing w:beforeAutospacing="0" w:afterAutospacing="0" w:line="360" w:lineRule="auto"/>
        <w:ind w:left="0" w:leftChars="0" w:firstLine="480" w:firstLineChars="200"/>
        <w:rPr>
          <w:rFonts w:hint="default" w:ascii="宋体" w:hAnsi="宋体" w:eastAsia="宋体"/>
          <w:bCs/>
          <w:sz w:val="24"/>
          <w:szCs w:val="24"/>
          <w:lang w:val="en-US" w:eastAsia="zh-CN"/>
        </w:rPr>
      </w:pPr>
      <w:r>
        <w:rPr>
          <w:rFonts w:hint="eastAsia" w:ascii="宋体" w:hAnsi="宋体" w:eastAsia="宋体"/>
          <w:bCs/>
          <w:sz w:val="24"/>
          <w:szCs w:val="24"/>
          <w:lang w:val="en-US" w:eastAsia="zh-CN"/>
        </w:rPr>
        <w:t>（一）对外投资的基本情况</w:t>
      </w:r>
    </w:p>
    <w:p>
      <w:pPr>
        <w:spacing w:beforeAutospacing="0" w:afterAutospacing="0" w:line="360" w:lineRule="auto"/>
        <w:ind w:left="0" w:leftChars="0" w:firstLine="480" w:firstLineChars="200"/>
        <w:rPr>
          <w:rFonts w:hint="eastAsia" w:ascii="宋体" w:hAnsi="宋体" w:eastAsia="宋体"/>
          <w:bCs/>
          <w:sz w:val="24"/>
          <w:szCs w:val="24"/>
        </w:rPr>
      </w:pPr>
      <w:r>
        <w:rPr>
          <w:rFonts w:hint="eastAsia" w:ascii="宋体" w:hAnsi="宋体" w:eastAsia="宋体"/>
          <w:bCs/>
          <w:sz w:val="24"/>
          <w:szCs w:val="24"/>
          <w:lang w:val="en-US" w:eastAsia="zh-CN"/>
        </w:rPr>
        <w:t>德华兔宝宝装饰新材股份有限公司（以下简称“兔宝宝”或“公司”）</w:t>
      </w:r>
      <w:r>
        <w:rPr>
          <w:rFonts w:hint="eastAsia" w:ascii="宋体" w:hAnsi="宋体" w:eastAsia="宋体"/>
          <w:bCs/>
          <w:sz w:val="24"/>
          <w:szCs w:val="24"/>
        </w:rPr>
        <w:t>拟与湖州博锐贸易有限公司</w:t>
      </w:r>
      <w:r>
        <w:rPr>
          <w:rFonts w:hint="eastAsia" w:ascii="宋体" w:hAnsi="宋体"/>
          <w:bCs/>
          <w:sz w:val="24"/>
          <w:lang w:val="en-US" w:eastAsia="zh-CN"/>
        </w:rPr>
        <w:t>（以下简称“湖州博锐贸易”）</w:t>
      </w:r>
      <w:r>
        <w:rPr>
          <w:rFonts w:hint="eastAsia" w:ascii="宋体" w:hAnsi="宋体" w:eastAsia="宋体"/>
          <w:bCs/>
          <w:sz w:val="24"/>
          <w:szCs w:val="24"/>
        </w:rPr>
        <w:t>共同出资在柬埔寨设立一家合资公司</w:t>
      </w:r>
      <w:r>
        <w:rPr>
          <w:rFonts w:hint="eastAsia" w:ascii="宋体" w:hAnsi="宋体" w:eastAsia="宋体"/>
          <w:bCs/>
          <w:sz w:val="24"/>
          <w:szCs w:val="24"/>
          <w:lang w:eastAsia="zh-CN"/>
        </w:rPr>
        <w:t>，</w:t>
      </w:r>
      <w:r>
        <w:rPr>
          <w:rFonts w:hint="eastAsia" w:ascii="宋体" w:hAnsi="宋体"/>
          <w:bCs/>
          <w:sz w:val="24"/>
          <w:lang w:val="en-US" w:eastAsia="zh-CN"/>
        </w:rPr>
        <w:t>合资公司名称暂定为兔宝宝柬埔寨地板有限公司（</w:t>
      </w:r>
      <w:r>
        <w:rPr>
          <w:rFonts w:hint="default" w:ascii="宋体" w:hAnsi="宋体"/>
          <w:bCs/>
          <w:sz w:val="24"/>
          <w:lang w:val="en-US" w:eastAsia="zh-CN"/>
        </w:rPr>
        <w:t>企业名称最终以中国商务部门及柬埔寨政府主管部门批准的名称为准</w:t>
      </w:r>
      <w:r>
        <w:rPr>
          <w:rFonts w:hint="eastAsia" w:ascii="宋体" w:hAnsi="宋体"/>
          <w:bCs/>
          <w:sz w:val="24"/>
          <w:lang w:val="en-US" w:eastAsia="zh-CN"/>
        </w:rPr>
        <w:t>），注册资本1000万美元，其中兔宝宝占60%，湖州博锐贸易占40%</w:t>
      </w:r>
      <w:r>
        <w:rPr>
          <w:rFonts w:hint="eastAsia" w:ascii="宋体" w:hAnsi="宋体" w:eastAsia="宋体"/>
          <w:bCs/>
          <w:sz w:val="24"/>
          <w:szCs w:val="24"/>
        </w:rPr>
        <w:t>。</w:t>
      </w:r>
    </w:p>
    <w:p>
      <w:pPr>
        <w:spacing w:beforeAutospacing="0" w:afterAutospacing="0" w:line="360" w:lineRule="auto"/>
        <w:ind w:left="0" w:leftChars="0" w:firstLine="480" w:firstLineChars="200"/>
        <w:rPr>
          <w:rFonts w:hint="eastAsia" w:ascii="宋体" w:hAnsi="宋体" w:eastAsia="宋体"/>
          <w:bCs/>
          <w:sz w:val="24"/>
          <w:szCs w:val="24"/>
        </w:rPr>
      </w:pPr>
      <w:r>
        <w:rPr>
          <w:rFonts w:hint="eastAsia" w:ascii="宋体" w:hAnsi="宋体" w:eastAsia="宋体"/>
          <w:bCs/>
          <w:sz w:val="24"/>
          <w:szCs w:val="24"/>
        </w:rPr>
        <w:t>合资公司成立并满足一定条件后，拟由该合资公司收购</w:t>
      </w:r>
      <w:r>
        <w:rPr>
          <w:rFonts w:hint="eastAsia" w:ascii="宋体" w:hAnsi="宋体"/>
          <w:bCs/>
          <w:sz w:val="24"/>
          <w:lang w:val="en-US" w:eastAsia="zh-CN"/>
        </w:rPr>
        <w:t>湖州博锐贸易</w:t>
      </w:r>
      <w:r>
        <w:rPr>
          <w:rFonts w:hint="eastAsia" w:ascii="宋体" w:hAnsi="宋体" w:eastAsia="宋体"/>
          <w:bCs/>
          <w:sz w:val="24"/>
          <w:szCs w:val="24"/>
        </w:rPr>
        <w:t>在柬埔寨的全资子公司</w:t>
      </w:r>
      <w:r>
        <w:rPr>
          <w:rFonts w:hint="eastAsia" w:ascii="宋体" w:hAnsi="宋体"/>
          <w:bCs/>
          <w:sz w:val="24"/>
          <w:lang w:val="en-US" w:eastAsia="zh-CN"/>
        </w:rPr>
        <w:t>柬埔寨五月花木业有限公司（以下简称“柬埔寨五月花木业”）</w:t>
      </w:r>
      <w:r>
        <w:rPr>
          <w:rFonts w:hint="eastAsia" w:ascii="宋体" w:hAnsi="宋体" w:eastAsia="宋体"/>
          <w:bCs/>
          <w:sz w:val="24"/>
          <w:szCs w:val="24"/>
        </w:rPr>
        <w:t>拥有的位于柬埔寨西哈努克</w:t>
      </w:r>
      <w:r>
        <w:rPr>
          <w:rFonts w:hint="eastAsia" w:ascii="宋体" w:hAnsi="宋体" w:eastAsia="宋体"/>
          <w:bCs/>
          <w:sz w:val="24"/>
          <w:szCs w:val="24"/>
          <w:lang w:val="en-US" w:eastAsia="zh-CN"/>
        </w:rPr>
        <w:t>港经济特区</w:t>
      </w:r>
      <w:r>
        <w:rPr>
          <w:rFonts w:hint="eastAsia" w:ascii="宋体" w:hAnsi="宋体" w:eastAsia="宋体"/>
          <w:bCs/>
          <w:sz w:val="24"/>
          <w:szCs w:val="24"/>
        </w:rPr>
        <w:t>的工业厂房及土地使用权，并收购其拥有的地板生产设备（为便于表述，以下简称标的资产）。</w:t>
      </w:r>
    </w:p>
    <w:p>
      <w:pPr>
        <w:spacing w:beforeAutospacing="0" w:afterAutospacing="0" w:line="360" w:lineRule="auto"/>
        <w:ind w:left="0" w:leftChars="0" w:firstLine="480" w:firstLineChars="200"/>
        <w:rPr>
          <w:rFonts w:hint="eastAsia" w:ascii="宋体" w:hAnsi="宋体" w:eastAsia="宋体"/>
          <w:bCs/>
          <w:sz w:val="24"/>
          <w:szCs w:val="24"/>
        </w:rPr>
      </w:pPr>
      <w:r>
        <w:rPr>
          <w:rFonts w:hint="eastAsia" w:ascii="宋体" w:hAnsi="宋体" w:eastAsia="宋体"/>
          <w:bCs/>
          <w:sz w:val="24"/>
          <w:szCs w:val="24"/>
          <w:lang w:eastAsia="zh-CN"/>
        </w:rPr>
        <w:t>（</w:t>
      </w:r>
      <w:r>
        <w:rPr>
          <w:rFonts w:hint="eastAsia" w:ascii="宋体" w:hAnsi="宋体" w:eastAsia="宋体"/>
          <w:bCs/>
          <w:sz w:val="24"/>
          <w:szCs w:val="24"/>
          <w:lang w:val="en-US" w:eastAsia="zh-CN"/>
        </w:rPr>
        <w:t>二</w:t>
      </w:r>
      <w:r>
        <w:rPr>
          <w:rFonts w:hint="eastAsia" w:ascii="宋体" w:hAnsi="宋体" w:eastAsia="宋体"/>
          <w:bCs/>
          <w:sz w:val="24"/>
          <w:szCs w:val="24"/>
          <w:lang w:eastAsia="zh-CN"/>
        </w:rPr>
        <w:t>）</w:t>
      </w:r>
      <w:r>
        <w:rPr>
          <w:rFonts w:hint="eastAsia" w:ascii="宋体" w:hAnsi="宋体" w:eastAsia="宋体"/>
          <w:bCs/>
          <w:sz w:val="24"/>
          <w:szCs w:val="24"/>
        </w:rPr>
        <w:t>审批情况</w:t>
      </w:r>
    </w:p>
    <w:p>
      <w:pPr>
        <w:spacing w:beforeAutospacing="0" w:afterAutospacing="0" w:line="360" w:lineRule="auto"/>
        <w:ind w:left="0" w:leftChars="0" w:firstLine="480" w:firstLineChars="200"/>
        <w:rPr>
          <w:rFonts w:hint="eastAsia" w:ascii="宋体" w:hAnsi="宋体" w:eastAsia="宋体"/>
          <w:bCs/>
          <w:sz w:val="24"/>
          <w:szCs w:val="24"/>
        </w:rPr>
      </w:pPr>
      <w:r>
        <w:rPr>
          <w:rFonts w:hint="eastAsia" w:ascii="宋体" w:hAnsi="宋体" w:eastAsia="宋体"/>
          <w:bCs/>
          <w:sz w:val="24"/>
          <w:szCs w:val="24"/>
        </w:rPr>
        <w:t>根据《深圳证券交易所股票上市规则》及《公司章程》等规定，本次</w:t>
      </w:r>
      <w:r>
        <w:rPr>
          <w:rFonts w:hint="eastAsia" w:ascii="宋体" w:hAnsi="宋体" w:eastAsia="宋体"/>
          <w:bCs/>
          <w:sz w:val="24"/>
          <w:szCs w:val="24"/>
          <w:lang w:val="en-US" w:eastAsia="zh-CN"/>
        </w:rPr>
        <w:t>对外投资设立合资公司的金额</w:t>
      </w:r>
      <w:r>
        <w:rPr>
          <w:rFonts w:hint="eastAsia" w:ascii="宋体" w:hAnsi="宋体" w:eastAsia="宋体"/>
          <w:bCs/>
          <w:sz w:val="24"/>
          <w:szCs w:val="24"/>
        </w:rPr>
        <w:t>在公司董事长审批权限内，无需提交董事会及股东大会审议。不涉及关联交易、不构成重大资产重组。</w:t>
      </w:r>
    </w:p>
    <w:p>
      <w:pPr>
        <w:spacing w:beforeAutospacing="0" w:afterAutospacing="0" w:line="360" w:lineRule="auto"/>
        <w:ind w:left="0" w:leftChars="0" w:firstLine="480" w:firstLineChars="200"/>
        <w:rPr>
          <w:rFonts w:hint="eastAsia" w:ascii="宋体" w:hAnsi="宋体" w:eastAsia="宋体"/>
          <w:bCs/>
          <w:sz w:val="24"/>
          <w:szCs w:val="24"/>
        </w:rPr>
      </w:pPr>
      <w:r>
        <w:rPr>
          <w:rFonts w:hint="eastAsia" w:ascii="宋体" w:hAnsi="宋体" w:eastAsia="宋体"/>
          <w:bCs/>
          <w:sz w:val="24"/>
          <w:szCs w:val="24"/>
        </w:rPr>
        <w:t>本次签署的《合作意向书》仅为双方合作初步意向，无需公司董事会和股东大会审议。本次交易不构成关联交易，经初步测算，预计也不构成规定的重大资产重组。后续签署正式协议会根据法律法规及《公司章程》履行公司相关决策审批</w:t>
      </w:r>
      <w:r>
        <w:rPr>
          <w:rFonts w:hint="eastAsia" w:ascii="宋体" w:hAnsi="宋体" w:eastAsia="宋体"/>
          <w:bCs/>
          <w:sz w:val="24"/>
          <w:szCs w:val="24"/>
          <w:lang w:val="en-US" w:eastAsia="zh-CN"/>
        </w:rPr>
        <w:t>程序。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b/>
          <w:bCs w:val="0"/>
          <w:sz w:val="24"/>
          <w:szCs w:val="24"/>
        </w:rPr>
      </w:pPr>
      <w:r>
        <w:rPr>
          <w:rFonts w:hint="eastAsia" w:ascii="宋体" w:hAnsi="宋体" w:eastAsia="宋体"/>
          <w:b/>
          <w:bCs w:val="0"/>
          <w:sz w:val="24"/>
          <w:szCs w:val="24"/>
          <w:lang w:val="en-US" w:eastAsia="zh-CN"/>
        </w:rPr>
        <w:t>共同设立合资公司</w:t>
      </w:r>
      <w:r>
        <w:rPr>
          <w:rFonts w:hint="eastAsia" w:ascii="宋体" w:hAnsi="宋体" w:eastAsia="宋体"/>
          <w:b/>
          <w:bCs w:val="0"/>
          <w:sz w:val="24"/>
          <w:szCs w:val="24"/>
        </w:rPr>
        <w:t>的主要</w:t>
      </w:r>
      <w:r>
        <w:rPr>
          <w:rFonts w:hint="eastAsia" w:ascii="宋体" w:hAnsi="宋体" w:eastAsia="宋体"/>
          <w:b/>
          <w:bCs w:val="0"/>
          <w:sz w:val="24"/>
          <w:szCs w:val="24"/>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（一）交易对手方的情况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公司名称：湖州博锐贸易有限公司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公司类型：有限责任公司（自然人投资或控股）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xml:space="preserve">统一社会信用证代码：91330503MA28CF2B73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xml:space="preserve">注册地址：湖州市南浔区南浔镇汽车站东侧8号-8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法定代表人：朱建强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注册资本：1000万元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xml:space="preserve">成立日期：2016-09-08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主要经营业务：木制品、原木、电梯、电梯配件、水性涂料和化学产品及原料、办公用品、家居用品等；货物及技术进口。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主要财务数据：截止到2018年12月31日，公司总资产为3,918万元，净资产为900万元，2018年度实现营业收入5,539万元，净利润为-20万元。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（二）合资公司的情况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bCs/>
          <w:sz w:val="24"/>
          <w:lang w:val="en-US" w:eastAsia="zh-CN"/>
        </w:rPr>
      </w:pPr>
      <w:r>
        <w:rPr>
          <w:rFonts w:hint="eastAsia" w:ascii="宋体" w:hAnsi="宋体" w:eastAsia="宋体"/>
          <w:b w:val="0"/>
          <w:bCs/>
          <w:sz w:val="24"/>
          <w:szCs w:val="24"/>
          <w:lang w:val="en-US" w:eastAsia="zh-CN"/>
        </w:rPr>
        <w:t>公司名称：</w:t>
      </w:r>
      <w:r>
        <w:rPr>
          <w:rFonts w:hint="eastAsia" w:ascii="宋体" w:hAnsi="宋体"/>
          <w:bCs/>
          <w:sz w:val="24"/>
          <w:lang w:val="en-US" w:eastAsia="zh-CN"/>
        </w:rPr>
        <w:t>兔宝宝柬埔寨地板有限公司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公司类型：有限责任公司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bCs/>
          <w:sz w:val="24"/>
          <w:lang w:val="en-US" w:eastAsia="zh-CN"/>
        </w:rPr>
      </w:pPr>
      <w:r>
        <w:rPr>
          <w:rFonts w:hint="eastAsia" w:ascii="宋体" w:hAnsi="宋体" w:eastAsia="宋体"/>
          <w:b w:val="0"/>
          <w:bCs/>
          <w:sz w:val="24"/>
          <w:szCs w:val="24"/>
          <w:lang w:val="en-US" w:eastAsia="zh-CN"/>
        </w:rPr>
        <w:t>注册资本：</w:t>
      </w:r>
      <w:r>
        <w:rPr>
          <w:rFonts w:hint="eastAsia" w:ascii="宋体" w:hAnsi="宋体"/>
          <w:bCs/>
          <w:sz w:val="24"/>
          <w:lang w:val="en-US" w:eastAsia="zh-CN"/>
        </w:rPr>
        <w:t>1000万美元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default" w:ascii="宋体" w:hAnsi="宋体"/>
          <w:bCs/>
          <w:sz w:val="24"/>
          <w:lang w:val="en-US" w:eastAsia="zh-CN"/>
        </w:rPr>
        <w:t>经营范围：中高端实木复合地板</w:t>
      </w:r>
      <w:r>
        <w:rPr>
          <w:rFonts w:hint="eastAsia" w:ascii="宋体" w:hAnsi="宋体"/>
          <w:bCs/>
          <w:sz w:val="24"/>
          <w:lang w:val="en-US" w:eastAsia="zh-CN"/>
        </w:rPr>
        <w:t>的生产销售</w:t>
      </w:r>
      <w:r>
        <w:rPr>
          <w:rFonts w:hint="default" w:ascii="宋体" w:hAnsi="宋体"/>
          <w:bCs/>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default" w:ascii="宋体" w:hAnsi="宋体"/>
          <w:bCs/>
          <w:sz w:val="24"/>
          <w:lang w:val="en-US" w:eastAsia="zh-CN"/>
        </w:rPr>
        <w:t>以上信息均以工商行政管理机关核准登记为准。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bCs/>
          <w:sz w:val="24"/>
          <w:lang w:val="en-US" w:eastAsia="zh-CN"/>
        </w:rPr>
      </w:pPr>
      <w:r>
        <w:rPr>
          <w:rFonts w:hint="eastAsia" w:ascii="宋体" w:hAnsi="宋体"/>
          <w:bCs/>
          <w:sz w:val="24"/>
          <w:lang w:val="en-US" w:eastAsia="zh-CN"/>
        </w:rPr>
        <w:t>《</w:t>
      </w:r>
      <w:r>
        <w:rPr>
          <w:rFonts w:hint="eastAsia" w:ascii="宋体" w:hAnsi="宋体" w:eastAsia="宋体"/>
          <w:b w:val="0"/>
          <w:bCs/>
          <w:sz w:val="24"/>
          <w:szCs w:val="24"/>
          <w:lang w:val="en-US" w:eastAsia="zh-CN"/>
        </w:rPr>
        <w:t>投资合作协议书</w:t>
      </w:r>
      <w:r>
        <w:rPr>
          <w:rFonts w:hint="eastAsia" w:ascii="宋体" w:hAnsi="宋体"/>
          <w:bCs/>
          <w:sz w:val="24"/>
          <w:lang w:val="en-US" w:eastAsia="zh-CN"/>
        </w:rPr>
        <w:t>》的主要内容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甲方：德华兔宝宝装饰新材股份有限公司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bCs/>
          <w:sz w:val="24"/>
          <w:lang w:val="en-US" w:eastAsia="zh-CN"/>
        </w:rPr>
      </w:pPr>
      <w:r>
        <w:rPr>
          <w:rFonts w:hint="eastAsia" w:ascii="宋体" w:hAnsi="宋体" w:eastAsia="宋体"/>
          <w:b w:val="0"/>
          <w:bCs/>
          <w:sz w:val="24"/>
          <w:szCs w:val="24"/>
          <w:lang w:val="en-US" w:eastAsia="zh-CN"/>
        </w:rPr>
        <w:t>乙方：湖州博锐贸易有限公司</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bCs/>
          <w:sz w:val="24"/>
          <w:lang w:val="en-US" w:eastAsia="zh-CN"/>
        </w:rPr>
      </w:pPr>
      <w:r>
        <w:rPr>
          <w:rFonts w:hint="eastAsia" w:ascii="宋体" w:hAnsi="宋体"/>
          <w:bCs/>
          <w:sz w:val="24"/>
          <w:lang w:val="en-US" w:eastAsia="zh-CN"/>
        </w:rPr>
        <w:t>合作目的：甲乙双方充分利用各自拥有的优势，拟以境内法人身份共同出资在柬埔寨设立合资公司，以规避国际贸易壁垒，并以合资公司为主体收购五月花公司资产，具体承担和负责地板项目的开发与运营，同时充分利用当地资源，进一步开拓东南亚市场，取得令各方满意的经济效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eastAsia" w:ascii="宋体" w:hAnsi="宋体"/>
          <w:bCs/>
          <w:sz w:val="24"/>
          <w:lang w:val="en-US" w:eastAsia="zh-CN"/>
        </w:rPr>
        <w:t>合作期限：合营合资公司的期限为20年。自合资公司的成立日期之日起开始计算，期满后若双方均无异议，则合作期限顺延5年。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default" w:ascii="宋体" w:hAnsi="宋体"/>
          <w:bCs/>
          <w:sz w:val="24"/>
          <w:lang w:val="en-US" w:eastAsia="zh-CN"/>
        </w:rPr>
        <w:t>合资公司经营管理</w:t>
      </w:r>
      <w:r>
        <w:rPr>
          <w:rFonts w:hint="eastAsia" w:ascii="宋体" w:hAnsi="宋体"/>
          <w:bCs/>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default" w:ascii="宋体" w:hAnsi="宋体"/>
          <w:bCs/>
          <w:sz w:val="24"/>
          <w:lang w:val="en-US" w:eastAsia="zh-CN"/>
        </w:rPr>
        <w:t>甲乙双方一致同意在合资公司设立后，本协议下的一切权利和义务将转移至新设立的合资公司，并由其具体负责该项目的运营和管理。该项目前期筹备及投资运营事宜，由甲乙双方按照本协议约定负责处理。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eastAsia" w:ascii="宋体" w:hAnsi="宋体"/>
          <w:bCs/>
          <w:sz w:val="24"/>
          <w:lang w:val="en-US" w:eastAsia="zh-CN"/>
        </w:rPr>
        <w:t>（1）</w:t>
      </w:r>
      <w:r>
        <w:rPr>
          <w:rFonts w:hint="default" w:ascii="宋体" w:hAnsi="宋体"/>
          <w:bCs/>
          <w:sz w:val="24"/>
          <w:lang w:val="en-US" w:eastAsia="zh-CN"/>
        </w:rPr>
        <w:t>注册资本及其构成：合资公司注册资本为1000万美元，甲方出资600万美元，占注册资本的60%，乙方出资400万美元，占注册资本的40%，双方出资分期分批到位。如注册资本有变动，则甲乙双方的出资按照股权比例相应调整，股权比例保持不变。上述注册资本的缴纳应于合资公司设立后六个月内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eastAsia" w:ascii="宋体" w:hAnsi="宋体"/>
          <w:bCs/>
          <w:sz w:val="24"/>
          <w:lang w:val="en-US" w:eastAsia="zh-CN"/>
        </w:rPr>
        <w:t>（2）</w:t>
      </w:r>
      <w:r>
        <w:rPr>
          <w:rFonts w:hint="default" w:ascii="宋体" w:hAnsi="宋体"/>
          <w:bCs/>
          <w:sz w:val="24"/>
          <w:lang w:val="en-US" w:eastAsia="zh-CN"/>
        </w:rPr>
        <w:t>合资公司董事会设置5人，甲方委派3人，乙方委派2人。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eastAsia" w:ascii="宋体" w:hAnsi="宋体"/>
          <w:bCs/>
          <w:sz w:val="24"/>
          <w:lang w:val="en-US" w:eastAsia="zh-CN"/>
        </w:rPr>
        <w:t>（3）</w:t>
      </w:r>
      <w:r>
        <w:rPr>
          <w:rFonts w:hint="default" w:ascii="宋体" w:hAnsi="宋体"/>
          <w:bCs/>
          <w:sz w:val="24"/>
          <w:lang w:val="en-US" w:eastAsia="zh-CN"/>
        </w:rPr>
        <w:t>本协议签署生效后5日内，各方应根据本条各款确定的内容另行签署合资公司章程，并同时确定有关人员人选。合资公司章程与本协议约定的内容不一致或有冲突，以本协议约定的内容为准。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bCs/>
          <w:sz w:val="24"/>
          <w:lang w:val="en-US" w:eastAsia="zh-CN"/>
        </w:rPr>
      </w:pPr>
      <w:r>
        <w:rPr>
          <w:rFonts w:hint="eastAsia" w:ascii="宋体" w:hAnsi="宋体"/>
          <w:bCs/>
          <w:sz w:val="24"/>
          <w:lang w:val="en-US" w:eastAsia="zh-CN"/>
        </w:rPr>
        <w:t>（4</w:t>
      </w:r>
      <w:bookmarkStart w:id="0" w:name="_GoBack"/>
      <w:bookmarkEnd w:id="0"/>
      <w:r>
        <w:rPr>
          <w:rFonts w:hint="eastAsia" w:ascii="宋体" w:hAnsi="宋体"/>
          <w:bCs/>
          <w:sz w:val="24"/>
          <w:lang w:val="en-US" w:eastAsia="zh-CN"/>
        </w:rPr>
        <w:t>）生效日期：本协议自甲、乙双方签字盖章之日起生效。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b/>
          <w:bCs w:val="0"/>
          <w:sz w:val="24"/>
          <w:szCs w:val="24"/>
        </w:rPr>
      </w:pPr>
      <w:r>
        <w:rPr>
          <w:rFonts w:hint="eastAsia" w:ascii="宋体" w:hAnsi="宋体" w:eastAsia="宋体"/>
          <w:b/>
          <w:bCs w:val="0"/>
          <w:sz w:val="24"/>
          <w:szCs w:val="24"/>
        </w:rPr>
        <w:t>《资产收购意向书》的主要内容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意向书的背景及目的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公司及湖州博锐贸易于2019年4月与五月花木业签订了《资产收购意向书》，拟同意由公司及湖州博锐贸成立的柬埔寨合资公司收购其位于柬埔寨西哈努克港经济特区的工业厂房及土地使用权，并收购其拥有的地板生产设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交易对手情况详见“二、共同设立合资公司的主要情况中（一）交易对手方的情况</w:t>
      </w:r>
      <w:r>
        <w:rPr>
          <w:rFonts w:hint="default" w:ascii="宋体" w:hAnsi="宋体" w:eastAsia="宋体"/>
          <w:b w:val="0"/>
          <w:bCs/>
          <w:sz w:val="24"/>
          <w:szCs w:val="24"/>
          <w:lang w:val="en-US" w:eastAsia="zh-CN"/>
        </w:rPr>
        <w:t>”</w:t>
      </w:r>
      <w:r>
        <w:rPr>
          <w:rFonts w:hint="eastAsia" w:ascii="宋体" w:hAnsi="宋体" w:eastAsia="宋体"/>
          <w:b w:val="0"/>
          <w:bCs/>
          <w:sz w:val="24"/>
          <w:szCs w:val="24"/>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Cs/>
          <w:sz w:val="24"/>
          <w:szCs w:val="24"/>
        </w:rPr>
        <w:t>标的资产</w:t>
      </w:r>
      <w:r>
        <w:rPr>
          <w:rFonts w:hint="eastAsia" w:ascii="宋体" w:hAnsi="宋体" w:eastAsia="宋体"/>
          <w:b w:val="0"/>
          <w:bCs/>
          <w:sz w:val="24"/>
          <w:szCs w:val="24"/>
          <w:lang w:val="en-US" w:eastAsia="zh-CN"/>
        </w:rPr>
        <w:t>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Cs/>
          <w:sz w:val="24"/>
          <w:szCs w:val="24"/>
        </w:rPr>
        <w:t>标的资产</w:t>
      </w:r>
      <w:r>
        <w:rPr>
          <w:rFonts w:hint="eastAsia" w:ascii="宋体" w:hAnsi="宋体" w:eastAsia="宋体"/>
          <w:b w:val="0"/>
          <w:bCs/>
          <w:sz w:val="24"/>
          <w:szCs w:val="24"/>
          <w:lang w:val="en-US" w:eastAsia="zh-CN"/>
        </w:rPr>
        <w:t>的基本情况：柬埔寨</w:t>
      </w:r>
      <w:r>
        <w:rPr>
          <w:rFonts w:hint="default" w:ascii="宋体" w:hAnsi="宋体" w:eastAsia="宋体"/>
          <w:b w:val="0"/>
          <w:bCs/>
          <w:sz w:val="24"/>
          <w:szCs w:val="24"/>
          <w:lang w:val="en-US" w:eastAsia="zh-CN"/>
        </w:rPr>
        <w:t>五花月木业有限公司现有占地22</w:t>
      </w:r>
      <w:r>
        <w:rPr>
          <w:rFonts w:hint="eastAsia" w:ascii="宋体" w:hAnsi="宋体" w:eastAsia="宋体"/>
          <w:b w:val="0"/>
          <w:bCs/>
          <w:sz w:val="24"/>
          <w:szCs w:val="24"/>
          <w:lang w:val="en-US" w:eastAsia="zh-CN"/>
        </w:rPr>
        <w:t>,</w:t>
      </w:r>
      <w:r>
        <w:rPr>
          <w:rFonts w:hint="default" w:ascii="宋体" w:hAnsi="宋体" w:eastAsia="宋体"/>
          <w:b w:val="0"/>
          <w:bCs/>
          <w:sz w:val="24"/>
          <w:szCs w:val="24"/>
          <w:lang w:val="en-US" w:eastAsia="zh-CN"/>
        </w:rPr>
        <w:t>225平方米（30年土地使用权），已建厂房9</w:t>
      </w:r>
      <w:r>
        <w:rPr>
          <w:rFonts w:hint="eastAsia" w:ascii="宋体" w:hAnsi="宋体" w:eastAsia="宋体"/>
          <w:b w:val="0"/>
          <w:bCs/>
          <w:sz w:val="24"/>
          <w:szCs w:val="24"/>
          <w:lang w:val="en-US" w:eastAsia="zh-CN"/>
        </w:rPr>
        <w:t>,</w:t>
      </w:r>
      <w:r>
        <w:rPr>
          <w:rFonts w:hint="default" w:ascii="宋体" w:hAnsi="宋体" w:eastAsia="宋体"/>
          <w:b w:val="0"/>
          <w:bCs/>
          <w:sz w:val="24"/>
          <w:szCs w:val="24"/>
          <w:lang w:val="en-US" w:eastAsia="zh-CN"/>
        </w:rPr>
        <w:t>567平方米，在建厂房7</w:t>
      </w:r>
      <w:r>
        <w:rPr>
          <w:rFonts w:hint="eastAsia" w:ascii="宋体" w:hAnsi="宋体" w:eastAsia="宋体"/>
          <w:b w:val="0"/>
          <w:bCs/>
          <w:sz w:val="24"/>
          <w:szCs w:val="24"/>
          <w:lang w:val="en-US" w:eastAsia="zh-CN"/>
        </w:rPr>
        <w:t>,</w:t>
      </w:r>
      <w:r>
        <w:rPr>
          <w:rFonts w:hint="default" w:ascii="宋体" w:hAnsi="宋体" w:eastAsia="宋体"/>
          <w:b w:val="0"/>
          <w:bCs/>
          <w:sz w:val="24"/>
          <w:szCs w:val="24"/>
          <w:lang w:val="en-US" w:eastAsia="zh-CN"/>
        </w:rPr>
        <w:t>095平方米，</w:t>
      </w:r>
      <w:r>
        <w:rPr>
          <w:rFonts w:hint="eastAsia" w:ascii="宋体" w:hAnsi="宋体" w:eastAsia="宋体"/>
          <w:b w:val="0"/>
          <w:bCs/>
          <w:sz w:val="24"/>
          <w:szCs w:val="24"/>
          <w:lang w:val="en-US" w:eastAsia="zh-CN"/>
        </w:rPr>
        <w:t>配置完善的地板生产线，</w:t>
      </w:r>
      <w:r>
        <w:rPr>
          <w:rFonts w:hint="default" w:ascii="宋体" w:hAnsi="宋体" w:eastAsia="宋体"/>
          <w:b w:val="0"/>
          <w:bCs/>
          <w:sz w:val="24"/>
          <w:szCs w:val="24"/>
          <w:lang w:val="en-US" w:eastAsia="zh-CN"/>
        </w:rPr>
        <w:t>月生产</w:t>
      </w:r>
      <w:r>
        <w:rPr>
          <w:rFonts w:hint="eastAsia" w:ascii="宋体" w:hAnsi="宋体" w:eastAsia="宋体"/>
          <w:b w:val="0"/>
          <w:bCs/>
          <w:sz w:val="24"/>
          <w:szCs w:val="24"/>
          <w:lang w:val="en-US" w:eastAsia="zh-CN"/>
        </w:rPr>
        <w:t>实木复合地板</w:t>
      </w:r>
      <w:r>
        <w:rPr>
          <w:rFonts w:hint="default" w:ascii="宋体" w:hAnsi="宋体" w:eastAsia="宋体"/>
          <w:b w:val="0"/>
          <w:bCs/>
          <w:sz w:val="24"/>
          <w:szCs w:val="24"/>
          <w:lang w:val="en-US" w:eastAsia="zh-CN"/>
        </w:rPr>
        <w:t>能力12万平方米。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eastAsia="宋体"/>
          <w:b w:val="0"/>
          <w:bCs/>
          <w:sz w:val="24"/>
          <w:szCs w:val="24"/>
          <w:lang w:val="en-US" w:eastAsia="zh-CN"/>
        </w:rPr>
      </w:pPr>
      <w:r>
        <w:rPr>
          <w:rFonts w:hint="default" w:ascii="宋体" w:hAnsi="宋体" w:eastAsia="宋体"/>
          <w:b w:val="0"/>
          <w:bCs/>
          <w:sz w:val="24"/>
          <w:szCs w:val="24"/>
          <w:lang w:val="en-US" w:eastAsia="zh-CN"/>
        </w:rPr>
        <w:t>股东持股情况</w:t>
      </w:r>
      <w:r>
        <w:rPr>
          <w:rFonts w:hint="eastAsia" w:ascii="宋体" w:hAnsi="宋体" w:eastAsia="宋体"/>
          <w:b w:val="0"/>
          <w:bCs/>
          <w:sz w:val="24"/>
          <w:szCs w:val="24"/>
          <w:lang w:val="en-US" w:eastAsia="zh-CN"/>
        </w:rPr>
        <w:t>：</w:t>
      </w:r>
      <w:r>
        <w:rPr>
          <w:rFonts w:hint="default" w:ascii="宋体" w:hAnsi="宋体" w:eastAsia="宋体"/>
          <w:b w:val="0"/>
          <w:bCs/>
          <w:sz w:val="24"/>
          <w:szCs w:val="24"/>
          <w:lang w:val="en-US" w:eastAsia="zh-CN"/>
        </w:rPr>
        <w:t>截至本协议之签署日，</w:t>
      </w:r>
      <w:r>
        <w:rPr>
          <w:rFonts w:hint="eastAsia" w:ascii="宋体" w:hAnsi="宋体" w:eastAsia="宋体"/>
          <w:bCs/>
          <w:sz w:val="24"/>
          <w:szCs w:val="24"/>
        </w:rPr>
        <w:t>标的资产</w:t>
      </w:r>
      <w:r>
        <w:rPr>
          <w:rFonts w:hint="eastAsia" w:ascii="宋体" w:hAnsi="宋体" w:eastAsia="宋体"/>
          <w:b w:val="0"/>
          <w:bCs/>
          <w:sz w:val="24"/>
          <w:szCs w:val="24"/>
          <w:lang w:val="en-US" w:eastAsia="zh-CN"/>
        </w:rPr>
        <w:t>公司为湖州博锐贸易</w:t>
      </w:r>
      <w:r>
        <w:rPr>
          <w:rFonts w:hint="default" w:ascii="宋体" w:hAnsi="宋体" w:eastAsia="宋体"/>
          <w:b w:val="0"/>
          <w:bCs/>
          <w:sz w:val="24"/>
          <w:szCs w:val="24"/>
          <w:lang w:val="en-US" w:eastAsia="zh-CN"/>
        </w:rPr>
        <w:t>的全资子公司，</w:t>
      </w:r>
      <w:r>
        <w:rPr>
          <w:rFonts w:hint="eastAsia" w:ascii="宋体" w:hAnsi="宋体" w:eastAsia="宋体"/>
          <w:b w:val="0"/>
          <w:bCs/>
          <w:sz w:val="24"/>
          <w:szCs w:val="24"/>
          <w:lang w:val="en-US" w:eastAsia="zh-CN"/>
        </w:rPr>
        <w:t>湖州博锐贸易</w:t>
      </w:r>
      <w:r>
        <w:rPr>
          <w:rFonts w:hint="default" w:ascii="宋体" w:hAnsi="宋体" w:eastAsia="宋体"/>
          <w:b w:val="0"/>
          <w:bCs/>
          <w:sz w:val="24"/>
          <w:szCs w:val="24"/>
          <w:lang w:val="en-US" w:eastAsia="zh-CN"/>
        </w:rPr>
        <w:t>持有</w:t>
      </w:r>
      <w:r>
        <w:rPr>
          <w:rFonts w:hint="eastAsia" w:ascii="宋体" w:hAnsi="宋体" w:eastAsia="宋体"/>
          <w:bCs/>
          <w:sz w:val="24"/>
          <w:szCs w:val="24"/>
        </w:rPr>
        <w:t>标的资产</w:t>
      </w:r>
      <w:r>
        <w:rPr>
          <w:rFonts w:hint="eastAsia" w:ascii="宋体" w:hAnsi="宋体" w:eastAsia="宋体"/>
          <w:b w:val="0"/>
          <w:bCs/>
          <w:sz w:val="24"/>
          <w:szCs w:val="24"/>
          <w:lang w:val="en-US" w:eastAsia="zh-CN"/>
        </w:rPr>
        <w:t>公司</w:t>
      </w:r>
      <w:r>
        <w:rPr>
          <w:rFonts w:hint="default" w:ascii="宋体" w:hAnsi="宋体" w:eastAsia="宋体"/>
          <w:b w:val="0"/>
          <w:bCs/>
          <w:sz w:val="24"/>
          <w:szCs w:val="24"/>
          <w:lang w:val="en-US" w:eastAsia="zh-CN"/>
        </w:rPr>
        <w:t>100%的股权。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（四）《资产收购意向书》的主要内容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签订《资产收购意向书》的主体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甲方：兔宝宝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乙方：湖州博锐贸易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丙方：柬埔寨五月花木业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《资产收购意向书》的主要内容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（1）合作方案概述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各方同意按照本意向书约定的条款和条件进行合作。在本意向书签署后，由甲方委派人员对丙方拥有的标的资产进行全面的尽职调查；如上述尽职调查未发现重大法律及财务问题且相关的商业/市场条件符合受让方预期的，则甲方、乙方与丙方继续进行协议中的资产收购交易；如上述尽职调查发现了重大问题且在可预期的时间内无法解决的，则甲方有权终止本意向书下的资产交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（2）尽职调查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1）在本意向书签署后，甲方将自行委托专业机构对丙方拟转让资产开展财务、法律、商业及技术尽职调查，并自行承担开展尽职调查的相关费用。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2）乙方应当并促使其子公司丙方尽最大努力配合甲方的尽职调查工作。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（3）排他及保障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乙方、丙方承诺，在本意向协议生效后至与合资公司另行签订《资产转让协议》之日的整个期间，未经甲方同意，乙方以及丙方均不得与除甲方及合资公司之外的第三方接触、洽谈与本意向书合作事项类似的事项，亦不得进行其他可能妨碍或延迟或从本质上影响本意向书合作事项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2）丙方承诺，及时、全面地向甲方提供其所需的资产信息和资料，尤其是资产尚未向公众公开的相关信息和资料，以利于甲方更全面地了解转让资产的真实情况；并应当积极配合甲方及其所指派的专业机构对转让资产进行尽职调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3）丙方承诺拟转让资产，在与合资公司最终签署《资产收购协议》前所负的一切债务，由丙方承担；有关行政、司法部门对拟转让资产被此次收购之前所存在的行为所作出的任何提议、通知、命令、裁定、判決、決定所确定的义务，均由丙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4）协议各方拥有订立和履行该协议所需的权利，并保证本协议能够对双方具有法律约東力；双方签订和履行该协议已经获得一切必需的授权，双方在本协议上签字的代表已经获得授权签署本协议，并具有法律约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（4）保密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除非本协议另有约定，各方应尽最大努力，对其因履行本协议而取得的所有有关对方的各种形式的下列事项承担保密的义务，对任何一方或其代表提供给其他方的有关本意向书及各方签署的本意向书项下交易的所有重要方面的信息及/或本意向书所含信息予以保密，范围包括商业信息、资料、文件、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（5） 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如果乙方和/或丙方在违反本协议第（3）条排他安排的，应当向甲方支付【500】万美元的违约金。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（6）生效与解除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1）本意向书于各方签署之日生效。除本意向书另有约定外，未经各方同意，任何一方均不得提前终止或解除本意向书；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2）若收购方对尽职调查结果不满意或转让方提供的资料存在虚假、误导信息或存在重大疏漏，有权单方终止本意向书；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3）除非届时各方另行协商一致，否则不论何种原因，如合资公司未能在本意向书签署日起的一年内签署正式的《资产收购协议》的，则本意向书及拟议中的资产交易终止，各方均无需承担任何责任。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（7）争议解决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1）本意向协议的订立、效力、解释、履行均适用中华人民共和国法律；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2）因本意向书引起的或与本意向书有关的任何争议，各方应友好协商解决。如果协商不成，任何一方均可向德清县人民法院通过诉讼方式解决。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b/>
          <w:bCs w:val="0"/>
          <w:sz w:val="24"/>
          <w:szCs w:val="24"/>
        </w:rPr>
      </w:pPr>
      <w:r>
        <w:rPr>
          <w:rFonts w:hint="eastAsia" w:ascii="宋体" w:hAnsi="宋体" w:eastAsia="宋体"/>
          <w:b/>
          <w:bCs w:val="0"/>
          <w:sz w:val="24"/>
          <w:szCs w:val="24"/>
        </w:rPr>
        <w:t>对上市公司的影响</w:t>
      </w:r>
    </w:p>
    <w:p>
      <w:pPr>
        <w:numPr>
          <w:ilvl w:val="0"/>
          <w:numId w:val="0"/>
        </w:numPr>
        <w:spacing w:beforeAutospacing="0" w:afterAutospacing="0" w:line="360" w:lineRule="auto"/>
        <w:ind w:left="0" w:leftChars="0" w:firstLine="480" w:firstLineChars="200"/>
        <w:rPr>
          <w:rFonts w:hint="eastAsia" w:ascii="宋体" w:hAnsi="宋体" w:eastAsia="宋体"/>
          <w:b w:val="0"/>
          <w:bCs/>
          <w:sz w:val="24"/>
          <w:szCs w:val="24"/>
        </w:rPr>
      </w:pPr>
      <w:r>
        <w:rPr>
          <w:rFonts w:hint="eastAsia" w:ascii="宋体" w:hAnsi="宋体" w:eastAsia="宋体"/>
          <w:b w:val="0"/>
          <w:bCs/>
          <w:sz w:val="24"/>
          <w:szCs w:val="24"/>
        </w:rPr>
        <w:t>为充分利用国内供应链优势、柬埔寨区位优势以及北美及东南亚市场优势，拓展北美与东南亚市场，推进国际化战略。</w:t>
      </w:r>
      <w:r>
        <w:rPr>
          <w:rFonts w:hint="eastAsia" w:ascii="宋体" w:hAnsi="宋体" w:eastAsia="宋体"/>
          <w:b w:val="0"/>
          <w:bCs/>
          <w:sz w:val="24"/>
          <w:szCs w:val="24"/>
          <w:lang w:val="en-US" w:eastAsia="zh-CN"/>
        </w:rPr>
        <w:t>公司对外投资在柬埔寨成立合资公司</w:t>
      </w:r>
      <w:r>
        <w:rPr>
          <w:rFonts w:hint="eastAsia" w:ascii="宋体" w:hAnsi="宋体" w:eastAsia="宋体"/>
          <w:b w:val="0"/>
          <w:bCs/>
          <w:sz w:val="24"/>
          <w:szCs w:val="24"/>
        </w:rPr>
        <w:t>，并以该合资公司为主体收购五月花公司资产</w:t>
      </w:r>
      <w:r>
        <w:rPr>
          <w:rFonts w:hint="eastAsia" w:ascii="宋体" w:hAnsi="宋体" w:eastAsia="宋体"/>
          <w:b w:val="0"/>
          <w:bCs/>
          <w:sz w:val="24"/>
          <w:szCs w:val="24"/>
          <w:lang w:eastAsia="zh-CN"/>
        </w:rPr>
        <w:t>，</w:t>
      </w:r>
      <w:r>
        <w:rPr>
          <w:rFonts w:hint="eastAsia" w:ascii="宋体" w:hAnsi="宋体" w:eastAsia="宋体"/>
          <w:b w:val="0"/>
          <w:bCs/>
          <w:sz w:val="24"/>
          <w:szCs w:val="24"/>
        </w:rPr>
        <w:t>具体承担和负责地板项目的开发与运营，生产欧橡、山核桃、美枫系列中高端实木复合地板，以满足北美中大型品牌运营客户的采购需求</w:t>
      </w:r>
      <w:r>
        <w:rPr>
          <w:rFonts w:hint="eastAsia" w:ascii="宋体" w:hAnsi="宋体" w:eastAsia="宋体"/>
          <w:b w:val="0"/>
          <w:bCs/>
          <w:sz w:val="24"/>
          <w:szCs w:val="24"/>
          <w:lang w:eastAsia="zh-CN"/>
        </w:rPr>
        <w:t>，</w:t>
      </w:r>
      <w:r>
        <w:rPr>
          <w:rFonts w:hint="eastAsia" w:ascii="宋体" w:hAnsi="宋体" w:eastAsia="宋体"/>
          <w:b w:val="0"/>
          <w:bCs/>
          <w:sz w:val="24"/>
          <w:szCs w:val="24"/>
        </w:rPr>
        <w:t>同时充分利用当地资源，进一步开拓东南亚市场，取得经济效益。</w:t>
      </w:r>
    </w:p>
    <w:p>
      <w:pPr>
        <w:numPr>
          <w:ilvl w:val="0"/>
          <w:numId w:val="0"/>
        </w:numPr>
        <w:spacing w:beforeAutospacing="0" w:afterAutospacing="0" w:line="360" w:lineRule="auto"/>
        <w:ind w:left="0" w:leftChars="0" w:firstLine="480" w:firstLineChars="200"/>
        <w:rPr>
          <w:rFonts w:hint="eastAsia" w:ascii="宋体" w:hAnsi="宋体" w:eastAsia="宋体"/>
          <w:b w:val="0"/>
          <w:bCs/>
          <w:sz w:val="24"/>
          <w:szCs w:val="24"/>
        </w:rPr>
      </w:pPr>
      <w:r>
        <w:rPr>
          <w:rFonts w:hint="eastAsia" w:ascii="宋体" w:hAnsi="宋体" w:eastAsia="宋体"/>
          <w:b w:val="0"/>
          <w:bCs/>
          <w:sz w:val="24"/>
          <w:szCs w:val="24"/>
        </w:rPr>
        <w:t>本投资不存在损害公司及股东利益的情形。</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宋体" w:hAnsi="宋体" w:eastAsia="宋体"/>
          <w:b/>
          <w:bCs w:val="0"/>
          <w:sz w:val="24"/>
          <w:szCs w:val="24"/>
        </w:rPr>
      </w:pPr>
      <w:r>
        <w:rPr>
          <w:rFonts w:hint="eastAsia" w:ascii="宋体" w:hAnsi="宋体" w:eastAsia="宋体"/>
          <w:b/>
          <w:bCs w:val="0"/>
          <w:sz w:val="24"/>
          <w:szCs w:val="24"/>
        </w:rPr>
        <w:t>重大风险提示</w:t>
      </w:r>
    </w:p>
    <w:p>
      <w:pPr>
        <w:numPr>
          <w:ilvl w:val="0"/>
          <w:numId w:val="0"/>
        </w:numPr>
        <w:spacing w:beforeAutospacing="0" w:afterAutospacing="0" w:line="360" w:lineRule="auto"/>
        <w:ind w:left="0" w:leftChars="0" w:firstLine="480" w:firstLineChars="200"/>
        <w:rPr>
          <w:rFonts w:hint="eastAsia" w:ascii="宋体" w:hAnsi="宋体" w:eastAsia="宋体"/>
          <w:b w:val="0"/>
          <w:bCs/>
          <w:sz w:val="24"/>
          <w:szCs w:val="24"/>
        </w:rPr>
      </w:pPr>
      <w:r>
        <w:rPr>
          <w:rFonts w:hint="eastAsia" w:ascii="宋体" w:hAnsi="宋体" w:eastAsia="宋体"/>
          <w:b w:val="0"/>
          <w:bCs/>
          <w:sz w:val="24"/>
          <w:szCs w:val="24"/>
        </w:rPr>
        <w:t>本公司对外投资</w:t>
      </w:r>
      <w:r>
        <w:rPr>
          <w:rFonts w:hint="eastAsia" w:ascii="宋体" w:hAnsi="宋体" w:eastAsia="宋体"/>
          <w:b w:val="0"/>
          <w:bCs/>
          <w:sz w:val="24"/>
          <w:szCs w:val="24"/>
          <w:lang w:val="en-US" w:eastAsia="zh-CN"/>
        </w:rPr>
        <w:t>设立合资公司</w:t>
      </w:r>
      <w:r>
        <w:rPr>
          <w:rFonts w:hint="eastAsia" w:ascii="宋体" w:hAnsi="宋体" w:eastAsia="宋体"/>
          <w:b w:val="0"/>
          <w:bCs/>
          <w:sz w:val="24"/>
          <w:szCs w:val="24"/>
        </w:rPr>
        <w:t>可能面临政策风险、管理风险、财务风险、法律风险和市场风险等相关的风险，本公司将采取适当的策略、管理措施加强风险管控，力争获得良好的投资回报。</w:t>
      </w:r>
    </w:p>
    <w:p>
      <w:pPr>
        <w:numPr>
          <w:ilvl w:val="0"/>
          <w:numId w:val="0"/>
        </w:numPr>
        <w:spacing w:beforeAutospacing="0" w:afterAutospacing="0" w:line="360" w:lineRule="auto"/>
        <w:ind w:left="0" w:leftChars="0" w:firstLine="480" w:firstLineChars="200"/>
        <w:rPr>
          <w:rFonts w:hint="eastAsia" w:ascii="宋体" w:hAnsi="宋体" w:eastAsia="宋体"/>
          <w:b w:val="0"/>
          <w:bCs/>
          <w:sz w:val="24"/>
          <w:szCs w:val="24"/>
        </w:rPr>
      </w:pPr>
      <w:r>
        <w:rPr>
          <w:rFonts w:hint="eastAsia" w:ascii="宋体" w:hAnsi="宋体" w:eastAsia="宋体"/>
          <w:b w:val="0"/>
          <w:bCs/>
          <w:sz w:val="24"/>
          <w:szCs w:val="24"/>
        </w:rPr>
        <w:t>本次签署的《合作意向书》仅为双方根据合作意向，经友好协商达成的战略性、框架性约定，本意向书所涉及的具体合作事宜尚需合作双方进一步沟通和落实。公司将按照公司《章程》及相关法律、法规、规范性文件的规定，履行相应的决策和审批程序并披露相关信息。</w:t>
      </w:r>
    </w:p>
    <w:p>
      <w:pPr>
        <w:numPr>
          <w:ilvl w:val="0"/>
          <w:numId w:val="0"/>
        </w:numPr>
        <w:spacing w:beforeAutospacing="0" w:afterAutospacing="0" w:line="360" w:lineRule="auto"/>
        <w:ind w:left="0" w:leftChars="0" w:firstLine="480" w:firstLineChars="200"/>
        <w:rPr>
          <w:rFonts w:hint="eastAsia" w:ascii="宋体" w:hAnsi="宋体" w:eastAsia="宋体"/>
          <w:b w:val="0"/>
          <w:bCs/>
          <w:sz w:val="24"/>
          <w:szCs w:val="24"/>
        </w:rPr>
      </w:pPr>
      <w:r>
        <w:rPr>
          <w:rFonts w:hint="eastAsia" w:ascii="宋体" w:hAnsi="宋体" w:eastAsia="宋体"/>
          <w:b w:val="0"/>
          <w:bCs/>
          <w:sz w:val="24"/>
          <w:szCs w:val="24"/>
        </w:rPr>
        <w:t>敬请投资者注意投资风险。</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default" w:ascii="宋体" w:hAnsi="宋体" w:eastAsia="宋体"/>
          <w:b/>
          <w:bCs w:val="0"/>
          <w:sz w:val="24"/>
          <w:szCs w:val="24"/>
          <w:lang w:val="en-US" w:eastAsia="zh-CN"/>
        </w:rPr>
      </w:pPr>
      <w:r>
        <w:rPr>
          <w:rFonts w:hint="eastAsia" w:ascii="宋体" w:hAnsi="宋体" w:eastAsia="宋体"/>
          <w:b/>
          <w:bCs w:val="0"/>
          <w:sz w:val="24"/>
          <w:szCs w:val="24"/>
          <w:lang w:val="en-US" w:eastAsia="zh-CN"/>
        </w:rPr>
        <w:t>备查文件</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360" w:lineRule="auto"/>
        <w:ind w:leftChars="200"/>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《投资合作协议书》；</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360" w:lineRule="auto"/>
        <w:ind w:leftChars="200"/>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《资产收购意向书》。</w:t>
      </w:r>
    </w:p>
    <w:p>
      <w:pPr>
        <w:numPr>
          <w:ilvl w:val="0"/>
          <w:numId w:val="0"/>
        </w:numPr>
        <w:spacing w:beforeAutospacing="0" w:afterLines="50" w:line="360" w:lineRule="auto"/>
        <w:ind w:left="0" w:leftChars="0" w:firstLine="480" w:firstLineChars="200"/>
        <w:rPr>
          <w:rFonts w:hint="eastAsia" w:ascii="宋体" w:hAnsi="宋体" w:eastAsia="宋体"/>
          <w:b w:val="0"/>
          <w:bCs/>
          <w:sz w:val="24"/>
          <w:szCs w:val="24"/>
        </w:rPr>
      </w:pPr>
      <w:r>
        <w:rPr>
          <w:rFonts w:hint="eastAsia" w:ascii="宋体" w:hAnsi="宋体" w:eastAsia="宋体"/>
          <w:b w:val="0"/>
          <w:bCs/>
          <w:sz w:val="24"/>
          <w:szCs w:val="24"/>
        </w:rPr>
        <w:t>特此公告。</w:t>
      </w:r>
    </w:p>
    <w:p>
      <w:pPr>
        <w:spacing w:line="360" w:lineRule="auto"/>
        <w:ind w:firstLine="480" w:firstLineChars="200"/>
        <w:jc w:val="center"/>
        <w:rPr>
          <w:rFonts w:ascii="宋体" w:hAnsi="宋体"/>
          <w:bCs/>
          <w:sz w:val="24"/>
        </w:rPr>
      </w:pPr>
      <w:r>
        <w:rPr>
          <w:rFonts w:hint="eastAsia" w:ascii="宋体" w:hAnsi="宋体"/>
          <w:bCs/>
          <w:sz w:val="24"/>
          <w:lang w:val="en-US" w:eastAsia="zh-CN"/>
        </w:rPr>
        <w:t xml:space="preserve">                                </w:t>
      </w:r>
      <w:r>
        <w:rPr>
          <w:rFonts w:hint="eastAsia" w:ascii="宋体" w:hAnsi="宋体"/>
          <w:bCs/>
          <w:sz w:val="24"/>
        </w:rPr>
        <w:t>德华兔宝宝装饰新材股份有限公司</w:t>
      </w:r>
    </w:p>
    <w:p>
      <w:pPr>
        <w:spacing w:line="360" w:lineRule="auto"/>
        <w:ind w:firstLine="480" w:firstLineChars="200"/>
        <w:jc w:val="center"/>
        <w:rPr>
          <w:rFonts w:ascii="宋体" w:hAnsi="宋体"/>
          <w:bCs/>
          <w:sz w:val="24"/>
        </w:rPr>
      </w:pPr>
      <w:r>
        <w:rPr>
          <w:rFonts w:hint="eastAsia" w:ascii="宋体" w:hAnsi="宋体"/>
          <w:bCs/>
          <w:sz w:val="24"/>
        </w:rPr>
        <w:t xml:space="preserve">                                   董 事 会</w:t>
      </w:r>
    </w:p>
    <w:p>
      <w:pPr>
        <w:spacing w:line="360" w:lineRule="auto"/>
        <w:ind w:firstLine="480" w:firstLineChars="200"/>
        <w:jc w:val="center"/>
        <w:rPr>
          <w:rFonts w:ascii="宋体" w:hAnsi="宋体"/>
          <w:bCs/>
          <w:sz w:val="24"/>
        </w:rPr>
      </w:pPr>
      <w:r>
        <w:rPr>
          <w:rFonts w:hint="eastAsia" w:ascii="宋体" w:hAnsi="宋体"/>
          <w:bCs/>
          <w:sz w:val="24"/>
        </w:rPr>
        <w:t xml:space="preserve">                                   201</w:t>
      </w:r>
      <w:r>
        <w:rPr>
          <w:rFonts w:hint="eastAsia" w:ascii="宋体" w:hAnsi="宋体"/>
          <w:bCs/>
          <w:sz w:val="24"/>
          <w:lang w:val="en-US" w:eastAsia="zh-CN"/>
        </w:rPr>
        <w:t>9</w:t>
      </w:r>
      <w:r>
        <w:rPr>
          <w:rFonts w:hint="eastAsia" w:ascii="宋体" w:hAnsi="宋体"/>
          <w:bCs/>
          <w:sz w:val="24"/>
        </w:rPr>
        <w:t>年</w:t>
      </w:r>
      <w:r>
        <w:rPr>
          <w:rFonts w:hint="eastAsia" w:ascii="宋体" w:hAnsi="宋体"/>
          <w:bCs/>
          <w:sz w:val="24"/>
          <w:lang w:val="en-US" w:eastAsia="zh-CN"/>
        </w:rPr>
        <w:t>5</w:t>
      </w:r>
      <w:r>
        <w:rPr>
          <w:rFonts w:hint="eastAsia" w:ascii="宋体" w:hAnsi="宋体"/>
          <w:bCs/>
          <w:sz w:val="24"/>
        </w:rPr>
        <w:t>月</w:t>
      </w:r>
      <w:r>
        <w:rPr>
          <w:rFonts w:hint="eastAsia" w:ascii="宋体" w:hAnsi="宋体"/>
          <w:bCs/>
          <w:sz w:val="24"/>
          <w:lang w:val="en-US" w:eastAsia="zh-CN"/>
        </w:rPr>
        <w:t>6</w:t>
      </w:r>
      <w:r>
        <w:rPr>
          <w:rFonts w:hint="eastAsia" w:ascii="宋体" w:hAnsi="宋体"/>
          <w:bCs/>
          <w:sz w:val="24"/>
        </w:rPr>
        <w:t>日</w:t>
      </w:r>
    </w:p>
    <w:p>
      <w:pPr>
        <w:spacing w:line="360" w:lineRule="exact"/>
        <w:jc w:val="both"/>
        <w:rPr>
          <w:rFonts w:ascii="宋体" w:hAnsi="宋体"/>
          <w:bCs/>
          <w:sz w:val="24"/>
        </w:rPr>
      </w:pPr>
    </w:p>
    <w:sectPr>
      <w:pgSz w:w="11906" w:h="16838"/>
      <w:pgMar w:top="1247" w:right="1191" w:bottom="1247"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F012E"/>
    <w:multiLevelType w:val="singleLevel"/>
    <w:tmpl w:val="93EF012E"/>
    <w:lvl w:ilvl="0" w:tentative="0">
      <w:start w:val="3"/>
      <w:numFmt w:val="chineseCounting"/>
      <w:suff w:val="nothing"/>
      <w:lvlText w:val="（%1）"/>
      <w:lvlJc w:val="left"/>
      <w:rPr>
        <w:rFonts w:hint="eastAsia"/>
      </w:rPr>
    </w:lvl>
  </w:abstractNum>
  <w:abstractNum w:abstractNumId="1">
    <w:nsid w:val="9A51BF60"/>
    <w:multiLevelType w:val="singleLevel"/>
    <w:tmpl w:val="9A51BF60"/>
    <w:lvl w:ilvl="0" w:tentative="0">
      <w:start w:val="1"/>
      <w:numFmt w:val="chineseCounting"/>
      <w:suff w:val="nothing"/>
      <w:lvlText w:val="%1、"/>
      <w:lvlJc w:val="left"/>
      <w:rPr>
        <w:rFonts w:hint="eastAsia"/>
      </w:rPr>
    </w:lvl>
  </w:abstractNum>
  <w:abstractNum w:abstractNumId="2">
    <w:nsid w:val="9FEA4B7D"/>
    <w:multiLevelType w:val="singleLevel"/>
    <w:tmpl w:val="9FEA4B7D"/>
    <w:lvl w:ilvl="0" w:tentative="0">
      <w:start w:val="1"/>
      <w:numFmt w:val="decimal"/>
      <w:suff w:val="nothing"/>
      <w:lvlText w:val="%1、"/>
      <w:lvlJc w:val="left"/>
    </w:lvl>
  </w:abstractNum>
  <w:abstractNum w:abstractNumId="3">
    <w:nsid w:val="F8CDE6A5"/>
    <w:multiLevelType w:val="singleLevel"/>
    <w:tmpl w:val="F8CDE6A5"/>
    <w:lvl w:ilvl="0" w:tentative="0">
      <w:start w:val="1"/>
      <w:numFmt w:val="decimal"/>
      <w:suff w:val="nothing"/>
      <w:lvlText w:val="%1、"/>
      <w:lvlJc w:val="left"/>
    </w:lvl>
  </w:abstractNum>
  <w:abstractNum w:abstractNumId="4">
    <w:nsid w:val="0F9F9855"/>
    <w:multiLevelType w:val="singleLevel"/>
    <w:tmpl w:val="0F9F9855"/>
    <w:lvl w:ilvl="0" w:tentative="0">
      <w:start w:val="1"/>
      <w:numFmt w:val="decimal"/>
      <w:suff w:val="nothing"/>
      <w:lvlText w:val="%1、"/>
      <w:lvlJc w:val="left"/>
    </w:lvl>
  </w:abstractNum>
  <w:abstractNum w:abstractNumId="5">
    <w:nsid w:val="6FFF4E6B"/>
    <w:multiLevelType w:val="singleLevel"/>
    <w:tmpl w:val="6FFF4E6B"/>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572962"/>
    <w:rsid w:val="00174660"/>
    <w:rsid w:val="001A68E6"/>
    <w:rsid w:val="001F239F"/>
    <w:rsid w:val="0027333F"/>
    <w:rsid w:val="0029019B"/>
    <w:rsid w:val="002D53EB"/>
    <w:rsid w:val="00413831"/>
    <w:rsid w:val="00773A14"/>
    <w:rsid w:val="00807E48"/>
    <w:rsid w:val="00815C1D"/>
    <w:rsid w:val="009A7518"/>
    <w:rsid w:val="00A04C38"/>
    <w:rsid w:val="00A74476"/>
    <w:rsid w:val="00AF4AB0"/>
    <w:rsid w:val="00BC3BF9"/>
    <w:rsid w:val="00DC6271"/>
    <w:rsid w:val="00F45091"/>
    <w:rsid w:val="00F45C1A"/>
    <w:rsid w:val="0317455D"/>
    <w:rsid w:val="03A20CC9"/>
    <w:rsid w:val="03A656EC"/>
    <w:rsid w:val="03BB5A51"/>
    <w:rsid w:val="081A1FF1"/>
    <w:rsid w:val="08CE7B62"/>
    <w:rsid w:val="0EF46344"/>
    <w:rsid w:val="0F0C145B"/>
    <w:rsid w:val="0FC242BF"/>
    <w:rsid w:val="125824A0"/>
    <w:rsid w:val="12A91B62"/>
    <w:rsid w:val="156E25F9"/>
    <w:rsid w:val="161566C4"/>
    <w:rsid w:val="1852335D"/>
    <w:rsid w:val="18691AD8"/>
    <w:rsid w:val="189E36FF"/>
    <w:rsid w:val="19F21F6C"/>
    <w:rsid w:val="1AD86573"/>
    <w:rsid w:val="1AF02850"/>
    <w:rsid w:val="1B572962"/>
    <w:rsid w:val="1E583759"/>
    <w:rsid w:val="1F297326"/>
    <w:rsid w:val="20616B6A"/>
    <w:rsid w:val="219F68B0"/>
    <w:rsid w:val="229561E0"/>
    <w:rsid w:val="23A92E86"/>
    <w:rsid w:val="24186BD0"/>
    <w:rsid w:val="24C07787"/>
    <w:rsid w:val="265929D8"/>
    <w:rsid w:val="28A325D6"/>
    <w:rsid w:val="28F81C75"/>
    <w:rsid w:val="292C1AD0"/>
    <w:rsid w:val="2962120C"/>
    <w:rsid w:val="29C75CC6"/>
    <w:rsid w:val="2AB77B91"/>
    <w:rsid w:val="2C566E62"/>
    <w:rsid w:val="2DA92ED6"/>
    <w:rsid w:val="2E86193C"/>
    <w:rsid w:val="2F460A04"/>
    <w:rsid w:val="2FFC0E5E"/>
    <w:rsid w:val="31902E8D"/>
    <w:rsid w:val="338C33E6"/>
    <w:rsid w:val="33C65B2C"/>
    <w:rsid w:val="353C7AED"/>
    <w:rsid w:val="3A697BC0"/>
    <w:rsid w:val="3C9E488B"/>
    <w:rsid w:val="3CB848A7"/>
    <w:rsid w:val="3D9B1943"/>
    <w:rsid w:val="3E7435E8"/>
    <w:rsid w:val="41886918"/>
    <w:rsid w:val="423C0654"/>
    <w:rsid w:val="462563D2"/>
    <w:rsid w:val="47965C4D"/>
    <w:rsid w:val="48604C55"/>
    <w:rsid w:val="4CC56E86"/>
    <w:rsid w:val="4F056AD2"/>
    <w:rsid w:val="4FDE0A92"/>
    <w:rsid w:val="50430637"/>
    <w:rsid w:val="517214B3"/>
    <w:rsid w:val="51AF2447"/>
    <w:rsid w:val="548C2614"/>
    <w:rsid w:val="55C87F09"/>
    <w:rsid w:val="5714796C"/>
    <w:rsid w:val="5AAA505D"/>
    <w:rsid w:val="5DF665A3"/>
    <w:rsid w:val="60642D55"/>
    <w:rsid w:val="61802362"/>
    <w:rsid w:val="621D030C"/>
    <w:rsid w:val="637A5A63"/>
    <w:rsid w:val="643F1F85"/>
    <w:rsid w:val="66AF7EB8"/>
    <w:rsid w:val="675F2DDF"/>
    <w:rsid w:val="687C7F46"/>
    <w:rsid w:val="69BA3510"/>
    <w:rsid w:val="69BB07E6"/>
    <w:rsid w:val="6AF60649"/>
    <w:rsid w:val="6CC31137"/>
    <w:rsid w:val="6D535020"/>
    <w:rsid w:val="707E335D"/>
    <w:rsid w:val="712E2B9D"/>
    <w:rsid w:val="72527FC4"/>
    <w:rsid w:val="72B76DAC"/>
    <w:rsid w:val="739651CC"/>
    <w:rsid w:val="75390C27"/>
    <w:rsid w:val="774C06C1"/>
    <w:rsid w:val="782F79A2"/>
    <w:rsid w:val="7B3958D2"/>
    <w:rsid w:val="7BBE0614"/>
    <w:rsid w:val="7BDD07EC"/>
    <w:rsid w:val="7C4B336C"/>
    <w:rsid w:val="7D99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38"/>
    <w:qFormat/>
    <w:uiPriority w:val="0"/>
    <w:pPr>
      <w:tabs>
        <w:tab w:val="center" w:pos="4153"/>
        <w:tab w:val="right" w:pos="8306"/>
      </w:tabs>
      <w:snapToGrid w:val="0"/>
      <w:jc w:val="left"/>
    </w:pPr>
    <w:rPr>
      <w:sz w:val="18"/>
      <w:szCs w:val="18"/>
    </w:rPr>
  </w:style>
  <w:style w:type="paragraph" w:styleId="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3C4144"/>
      <w:u w:val="none"/>
    </w:rPr>
  </w:style>
  <w:style w:type="character" w:styleId="9">
    <w:name w:val="Emphasis"/>
    <w:basedOn w:val="6"/>
    <w:qFormat/>
    <w:uiPriority w:val="0"/>
  </w:style>
  <w:style w:type="character" w:styleId="10">
    <w:name w:val="HTML Definition"/>
    <w:basedOn w:val="6"/>
    <w:qFormat/>
    <w:uiPriority w:val="0"/>
    <w:rPr>
      <w:i/>
    </w:rPr>
  </w:style>
  <w:style w:type="character" w:styleId="11">
    <w:name w:val="Hyperlink"/>
    <w:basedOn w:val="6"/>
    <w:qFormat/>
    <w:uiPriority w:val="0"/>
    <w:rPr>
      <w:color w:val="3C4144"/>
      <w:u w:val="none"/>
    </w:rPr>
  </w:style>
  <w:style w:type="character" w:styleId="12">
    <w:name w:val="HTML Code"/>
    <w:basedOn w:val="6"/>
    <w:qFormat/>
    <w:uiPriority w:val="0"/>
    <w:rPr>
      <w:rFonts w:hint="default" w:ascii="Consolas" w:hAnsi="Consolas" w:eastAsia="Consolas" w:cs="Consolas"/>
      <w:color w:val="C7254E"/>
      <w:sz w:val="21"/>
      <w:szCs w:val="21"/>
      <w:shd w:val="clear" w:color="auto" w:fill="F9F2F4"/>
    </w:rPr>
  </w:style>
  <w:style w:type="character" w:styleId="13">
    <w:name w:val="HTML Cite"/>
    <w:basedOn w:val="6"/>
    <w:qFormat/>
    <w:uiPriority w:val="0"/>
  </w:style>
  <w:style w:type="character" w:styleId="14">
    <w:name w:val="HTML Keyboard"/>
    <w:basedOn w:val="6"/>
    <w:qFormat/>
    <w:uiPriority w:val="0"/>
    <w:rPr>
      <w:rFonts w:hint="default" w:ascii="Consolas" w:hAnsi="Consolas" w:eastAsia="Consolas" w:cs="Consolas"/>
      <w:color w:val="FFFFFF"/>
      <w:sz w:val="21"/>
      <w:szCs w:val="21"/>
      <w:shd w:val="clear" w:color="auto" w:fill="333333"/>
    </w:rPr>
  </w:style>
  <w:style w:type="character" w:styleId="15">
    <w:name w:val="HTML Sample"/>
    <w:basedOn w:val="6"/>
    <w:qFormat/>
    <w:uiPriority w:val="0"/>
    <w:rPr>
      <w:rFonts w:ascii="Consolas" w:hAnsi="Consolas" w:eastAsia="Consolas" w:cs="Consolas"/>
      <w:sz w:val="21"/>
      <w:szCs w:val="21"/>
    </w:rPr>
  </w:style>
  <w:style w:type="character" w:customStyle="1" w:styleId="16">
    <w:name w:val="da"/>
    <w:basedOn w:val="6"/>
    <w:qFormat/>
    <w:uiPriority w:val="0"/>
  </w:style>
  <w:style w:type="character" w:customStyle="1" w:styleId="17">
    <w:name w:val="edit4"/>
    <w:basedOn w:val="6"/>
    <w:qFormat/>
    <w:uiPriority w:val="0"/>
  </w:style>
  <w:style w:type="character" w:customStyle="1" w:styleId="18">
    <w:name w:val="nc-lang-cnt"/>
    <w:basedOn w:val="6"/>
    <w:qFormat/>
    <w:uiPriority w:val="0"/>
  </w:style>
  <w:style w:type="character" w:customStyle="1" w:styleId="19">
    <w:name w:val="nc-lang-cnt1"/>
    <w:basedOn w:val="6"/>
    <w:qFormat/>
    <w:uiPriority w:val="0"/>
  </w:style>
  <w:style w:type="character" w:customStyle="1" w:styleId="20">
    <w:name w:val="nc-lang-cnt2"/>
    <w:basedOn w:val="6"/>
    <w:qFormat/>
    <w:uiPriority w:val="0"/>
    <w:rPr>
      <w:rtl/>
    </w:rPr>
  </w:style>
  <w:style w:type="character" w:customStyle="1" w:styleId="21">
    <w:name w:val="nc-lang-cnt3"/>
    <w:basedOn w:val="6"/>
    <w:qFormat/>
    <w:uiPriority w:val="0"/>
    <w:rPr>
      <w:rtl/>
    </w:rPr>
  </w:style>
  <w:style w:type="character" w:customStyle="1" w:styleId="22">
    <w:name w:val="nc-lang-cnt4"/>
    <w:basedOn w:val="6"/>
    <w:qFormat/>
    <w:uiPriority w:val="0"/>
    <w:rPr>
      <w:rtl/>
    </w:rPr>
  </w:style>
  <w:style w:type="character" w:customStyle="1" w:styleId="23">
    <w:name w:val="nc-lang-cnt5"/>
    <w:basedOn w:val="6"/>
    <w:qFormat/>
    <w:uiPriority w:val="0"/>
    <w:rPr>
      <w:rtl/>
    </w:rPr>
  </w:style>
  <w:style w:type="character" w:customStyle="1" w:styleId="24">
    <w:name w:val="nc-lang-cnt6"/>
    <w:basedOn w:val="6"/>
    <w:qFormat/>
    <w:uiPriority w:val="0"/>
  </w:style>
  <w:style w:type="character" w:customStyle="1" w:styleId="25">
    <w:name w:val="after"/>
    <w:basedOn w:val="6"/>
    <w:qFormat/>
    <w:uiPriority w:val="0"/>
    <w:rPr>
      <w:shd w:val="clear" w:color="auto" w:fill="FFFFFF"/>
    </w:rPr>
  </w:style>
  <w:style w:type="character" w:customStyle="1" w:styleId="26">
    <w:name w:val="ma_wx"/>
    <w:basedOn w:val="6"/>
    <w:qFormat/>
    <w:uiPriority w:val="0"/>
  </w:style>
  <w:style w:type="character" w:customStyle="1" w:styleId="27">
    <w:name w:val="badge22"/>
    <w:basedOn w:val="6"/>
    <w:qFormat/>
    <w:uiPriority w:val="0"/>
    <w:rPr>
      <w:color w:val="909090"/>
      <w:sz w:val="15"/>
      <w:szCs w:val="15"/>
    </w:rPr>
  </w:style>
  <w:style w:type="character" w:customStyle="1" w:styleId="28">
    <w:name w:val="badge23"/>
    <w:basedOn w:val="6"/>
    <w:qFormat/>
    <w:uiPriority w:val="0"/>
    <w:rPr>
      <w:shd w:val="clear" w:color="auto" w:fill="FFFFFF"/>
    </w:rPr>
  </w:style>
  <w:style w:type="character" w:customStyle="1" w:styleId="29">
    <w:name w:val="badge24"/>
    <w:basedOn w:val="6"/>
    <w:qFormat/>
    <w:uiPriority w:val="0"/>
    <w:rPr>
      <w:color w:val="128BED"/>
    </w:rPr>
  </w:style>
  <w:style w:type="character" w:customStyle="1" w:styleId="30">
    <w:name w:val="badge25"/>
    <w:basedOn w:val="6"/>
    <w:qFormat/>
    <w:uiPriority w:val="0"/>
    <w:rPr>
      <w:color w:val="909090"/>
      <w:sz w:val="15"/>
      <w:szCs w:val="15"/>
    </w:rPr>
  </w:style>
  <w:style w:type="character" w:customStyle="1" w:styleId="31">
    <w:name w:val="badge26"/>
    <w:basedOn w:val="6"/>
    <w:qFormat/>
    <w:uiPriority w:val="0"/>
    <w:rPr>
      <w:shd w:val="clear" w:color="auto" w:fill="FFFFFF"/>
    </w:rPr>
  </w:style>
  <w:style w:type="character" w:customStyle="1" w:styleId="32">
    <w:name w:val="badge27"/>
    <w:basedOn w:val="6"/>
    <w:qFormat/>
    <w:uiPriority w:val="0"/>
    <w:rPr>
      <w:color w:val="128BED"/>
    </w:rPr>
  </w:style>
  <w:style w:type="character" w:customStyle="1" w:styleId="33">
    <w:name w:val="badge28"/>
    <w:basedOn w:val="6"/>
    <w:qFormat/>
    <w:uiPriority w:val="0"/>
    <w:rPr>
      <w:color w:val="128BED"/>
    </w:rPr>
  </w:style>
  <w:style w:type="character" w:customStyle="1" w:styleId="34">
    <w:name w:val="ma_app"/>
    <w:basedOn w:val="6"/>
    <w:qFormat/>
    <w:uiPriority w:val="0"/>
  </w:style>
  <w:style w:type="character" w:customStyle="1" w:styleId="35">
    <w:name w:val="delete"/>
    <w:basedOn w:val="6"/>
    <w:qFormat/>
    <w:uiPriority w:val="0"/>
  </w:style>
  <w:style w:type="character" w:customStyle="1" w:styleId="36">
    <w:name w:val="fontstyle01"/>
    <w:basedOn w:val="6"/>
    <w:qFormat/>
    <w:uiPriority w:val="0"/>
    <w:rPr>
      <w:rFonts w:hint="eastAsia" w:ascii="宋体" w:hAnsi="宋体" w:eastAsia="宋体" w:cs="宋体"/>
      <w:color w:val="000000"/>
      <w:sz w:val="24"/>
      <w:szCs w:val="24"/>
    </w:rPr>
  </w:style>
  <w:style w:type="character" w:customStyle="1" w:styleId="37">
    <w:name w:val="页眉 Char"/>
    <w:basedOn w:val="6"/>
    <w:link w:val="4"/>
    <w:qFormat/>
    <w:uiPriority w:val="0"/>
    <w:rPr>
      <w:rFonts w:asciiTheme="minorHAnsi" w:hAnsiTheme="minorHAnsi" w:eastAsiaTheme="minorEastAsia" w:cstheme="minorBidi"/>
      <w:kern w:val="2"/>
      <w:sz w:val="18"/>
      <w:szCs w:val="18"/>
    </w:rPr>
  </w:style>
  <w:style w:type="character" w:customStyle="1" w:styleId="3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325</Words>
  <Characters>1855</Characters>
  <Lines>15</Lines>
  <Paragraphs>4</Paragraphs>
  <TotalTime>2</TotalTime>
  <ScaleCrop>false</ScaleCrop>
  <LinksUpToDate>false</LinksUpToDate>
  <CharactersWithSpaces>2176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白首、不相离</cp:lastModifiedBy>
  <cp:lastPrinted>2019-04-30T05:57:00Z</cp:lastPrinted>
  <dcterms:modified xsi:type="dcterms:W3CDTF">2019-04-30T07:17:09Z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