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color w:val="000000"/>
          <w:sz w:val="23"/>
          <w:highlight w:val="none"/>
          <w:lang w:val="en-US"/>
        </w:rPr>
      </w:pPr>
      <w:r>
        <w:rPr>
          <w:rFonts w:hint="eastAsia" w:ascii="宋体" w:hAnsi="宋体"/>
          <w:color w:val="000000"/>
          <w:sz w:val="24"/>
          <w:szCs w:val="24"/>
        </w:rPr>
        <w:t>股票代码：002043            股票简称：兔宝宝            公告编号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：2018-0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80</w:t>
      </w:r>
    </w:p>
    <w:p>
      <w:pPr>
        <w:spacing w:line="260" w:lineRule="exact"/>
        <w:jc w:val="center"/>
        <w:rPr>
          <w:rFonts w:ascii="宋体" w:hAnsi="宋体"/>
          <w:b/>
          <w:bCs/>
          <w:color w:val="000000"/>
          <w:szCs w:val="21"/>
        </w:rPr>
      </w:pPr>
    </w:p>
    <w:p>
      <w:pPr>
        <w:spacing w:line="420" w:lineRule="exact"/>
        <w:jc w:val="center"/>
        <w:rPr>
          <w:rFonts w:ascii="宋体" w:hAnsi="宋体"/>
          <w:b/>
          <w:bCs/>
          <w:color w:val="000000"/>
          <w:sz w:val="30"/>
        </w:rPr>
      </w:pPr>
      <w:r>
        <w:rPr>
          <w:rFonts w:hint="eastAsia" w:ascii="宋体" w:hAnsi="宋体"/>
          <w:b/>
          <w:bCs/>
          <w:color w:val="000000"/>
          <w:sz w:val="30"/>
        </w:rPr>
        <w:t>德华兔宝宝装饰新材股份有限公司</w:t>
      </w:r>
    </w:p>
    <w:p>
      <w:pPr>
        <w:pStyle w:val="2"/>
        <w:spacing w:before="0" w:beforeAutospacing="0" w:after="0" w:afterAutospacing="0" w:line="420" w:lineRule="exact"/>
        <w:jc w:val="center"/>
        <w:rPr>
          <w:rFonts w:hint="default"/>
          <w:b/>
          <w:bCs/>
          <w:color w:val="000000"/>
          <w:kern w:val="2"/>
          <w:szCs w:val="20"/>
        </w:rPr>
      </w:pPr>
      <w:r>
        <w:rPr>
          <w:b/>
          <w:bCs/>
          <w:color w:val="000000"/>
          <w:kern w:val="2"/>
          <w:szCs w:val="20"/>
        </w:rPr>
        <w:t>关于</w:t>
      </w:r>
      <w:r>
        <w:rPr>
          <w:rFonts w:hint="eastAsia"/>
          <w:b/>
          <w:bCs/>
          <w:color w:val="000000"/>
          <w:kern w:val="2"/>
          <w:szCs w:val="20"/>
          <w:lang w:val="en-US" w:eastAsia="zh-CN"/>
        </w:rPr>
        <w:t>回购股份比例达1%暨回购进展</w:t>
      </w:r>
      <w:r>
        <w:rPr>
          <w:b/>
          <w:bCs/>
          <w:color w:val="000000"/>
          <w:kern w:val="2"/>
          <w:szCs w:val="20"/>
        </w:rPr>
        <w:t>公告</w:t>
      </w:r>
    </w:p>
    <w:p>
      <w:pPr>
        <w:spacing w:line="240" w:lineRule="exact"/>
        <w:jc w:val="lef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</w:t>
      </w:r>
    </w:p>
    <w:p>
      <w:pPr>
        <w:spacing w:line="42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本公司及董事会全体成员保证信息披露内容的真实、准确和完整，没有虚假记载、误导性陈述或重大遗漏。</w:t>
      </w:r>
    </w:p>
    <w:p>
      <w:pPr>
        <w:spacing w:line="24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德华兔宝宝装饰新材</w:t>
      </w:r>
      <w:r>
        <w:rPr>
          <w:rFonts w:hint="eastAsia" w:ascii="宋体" w:hAnsi="宋体" w:cs="宋体"/>
          <w:color w:val="000000"/>
          <w:sz w:val="24"/>
          <w:szCs w:val="24"/>
        </w:rPr>
        <w:t>股份有限公司（以下简称“公司”）于</w:t>
      </w:r>
      <w:r>
        <w:rPr>
          <w:rFonts w:hint="eastAsia" w:ascii="宋体" w:hAnsi="宋体"/>
          <w:bCs/>
          <w:sz w:val="24"/>
        </w:rPr>
        <w:t>公司第六届董事会第</w:t>
      </w:r>
      <w:r>
        <w:rPr>
          <w:rFonts w:hint="eastAsia" w:ascii="宋体" w:hAnsi="宋体"/>
          <w:bCs/>
          <w:sz w:val="24"/>
          <w:lang w:val="en-US" w:eastAsia="zh-CN"/>
        </w:rPr>
        <w:t>十四</w:t>
      </w:r>
      <w:r>
        <w:rPr>
          <w:rFonts w:hint="eastAsia" w:ascii="宋体" w:hAnsi="宋体"/>
          <w:bCs/>
          <w:sz w:val="24"/>
        </w:rPr>
        <w:t>次会议、2018年第</w:t>
      </w:r>
      <w:r>
        <w:rPr>
          <w:rFonts w:hint="eastAsia" w:ascii="宋体" w:hAnsi="宋体"/>
          <w:bCs/>
          <w:sz w:val="24"/>
          <w:lang w:val="en-US" w:eastAsia="zh-CN"/>
        </w:rPr>
        <w:t>二</w:t>
      </w:r>
      <w:r>
        <w:rPr>
          <w:rFonts w:hint="eastAsia" w:ascii="宋体" w:hAnsi="宋体"/>
          <w:bCs/>
          <w:sz w:val="24"/>
        </w:rPr>
        <w:t>次临时股东大会审议通过</w:t>
      </w:r>
      <w:r>
        <w:rPr>
          <w:rFonts w:hint="eastAsia" w:ascii="宋体" w:hAnsi="宋体" w:cs="宋体"/>
          <w:color w:val="000000"/>
          <w:sz w:val="24"/>
          <w:szCs w:val="24"/>
        </w:rPr>
        <w:t>了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追加</w:t>
      </w:r>
      <w:r>
        <w:rPr>
          <w:rFonts w:hint="eastAsia" w:ascii="宋体" w:hAnsi="宋体" w:cs="宋体"/>
          <w:color w:val="000000"/>
          <w:sz w:val="24"/>
          <w:szCs w:val="24"/>
        </w:rPr>
        <w:t>回购公司股份预案的议案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000000"/>
          <w:sz w:val="24"/>
          <w:szCs w:val="24"/>
        </w:rPr>
        <w:t>并于2018年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color w:val="000000"/>
          <w:sz w:val="24"/>
          <w:szCs w:val="24"/>
        </w:rPr>
        <w:t>月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color w:val="000000"/>
          <w:sz w:val="24"/>
          <w:szCs w:val="24"/>
        </w:rPr>
        <w:t>日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日</w:t>
      </w:r>
      <w:r>
        <w:rPr>
          <w:rFonts w:hint="eastAsia" w:ascii="宋体" w:hAnsi="宋体" w:cs="宋体"/>
          <w:color w:val="000000"/>
          <w:sz w:val="24"/>
          <w:szCs w:val="24"/>
        </w:rPr>
        <w:t>披露了《回购报告书》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和《</w:t>
      </w:r>
      <w:r>
        <w:rPr>
          <w:rFonts w:hint="eastAsia" w:ascii="宋体" w:hAnsi="宋体" w:cs="宋体"/>
          <w:color w:val="000000"/>
          <w:sz w:val="24"/>
          <w:szCs w:val="24"/>
        </w:rPr>
        <w:t>关于首次回购公司股份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暨进展情况</w:t>
      </w:r>
      <w:r>
        <w:rPr>
          <w:rFonts w:hint="eastAsia" w:ascii="宋体" w:hAnsi="宋体" w:cs="宋体"/>
          <w:color w:val="000000"/>
          <w:sz w:val="24"/>
          <w:szCs w:val="24"/>
        </w:rPr>
        <w:t>公告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》</w:t>
      </w:r>
      <w:r>
        <w:rPr>
          <w:rFonts w:hint="eastAsia" w:ascii="宋体" w:hAnsi="宋体" w:cs="宋体"/>
          <w:color w:val="000000"/>
          <w:sz w:val="24"/>
          <w:szCs w:val="24"/>
        </w:rPr>
        <w:t>。上述事项具体内容详见2018年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color w:val="000000"/>
          <w:sz w:val="24"/>
          <w:szCs w:val="24"/>
        </w:rPr>
        <w:t>月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color w:val="000000"/>
          <w:sz w:val="24"/>
          <w:szCs w:val="24"/>
        </w:rPr>
        <w:t>日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日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、10月19日</w:t>
      </w:r>
      <w:r>
        <w:rPr>
          <w:rFonts w:hint="eastAsia" w:ascii="宋体" w:hAnsi="宋体" w:cs="宋体"/>
          <w:color w:val="000000"/>
          <w:sz w:val="24"/>
          <w:szCs w:val="24"/>
        </w:rPr>
        <w:t>在</w:t>
      </w:r>
      <w:r>
        <w:rPr>
          <w:rStyle w:val="5"/>
          <w:rFonts w:hint="default"/>
        </w:rPr>
        <w:t>《证券时报》和巨潮资讯网（</w:t>
      </w:r>
      <w:r>
        <w:rPr>
          <w:rStyle w:val="6"/>
          <w:rFonts w:ascii="Times New Roman" w:hAnsi="Times New Roman" w:cs="Times New Roman"/>
        </w:rPr>
        <w:t>www.cninfo.com.cn</w:t>
      </w:r>
      <w:r>
        <w:rPr>
          <w:rStyle w:val="5"/>
          <w:rFonts w:hint="default"/>
        </w:rPr>
        <w:t>）披露的相关公告。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rPr>
          <w:rFonts w:ascii="宋体" w:hAnsi="宋体"/>
          <w:bCs/>
          <w:sz w:val="24"/>
        </w:rPr>
      </w:pPr>
      <w:r>
        <w:rPr>
          <w:rFonts w:hint="eastAsia" w:ascii="宋体" w:hAnsi="宋体" w:cs="宋体"/>
          <w:sz w:val="24"/>
          <w:szCs w:val="24"/>
        </w:rPr>
        <w:t>根据</w:t>
      </w:r>
      <w:r>
        <w:rPr>
          <w:rFonts w:hint="eastAsia" w:ascii="宋体" w:hAnsi="宋体"/>
          <w:bCs/>
          <w:sz w:val="24"/>
        </w:rPr>
        <w:t>《深圳证券交易所股票上市规则》、《关于上市公司以集中竞价交易方式回购股份的补充规定》及《深圳证券交易所上市公司以集中竞价交易方式回购股份业务指引》相关法律法规的规定，上市公司回购股份占上市公司总股本的比例每增加1%，应当在事实发生之日起3日内予以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现将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回购进展</w:t>
      </w:r>
      <w:r>
        <w:rPr>
          <w:rFonts w:hint="eastAsia" w:ascii="宋体" w:hAnsi="宋体" w:cs="宋体"/>
          <w:color w:val="000000"/>
          <w:sz w:val="24"/>
          <w:szCs w:val="24"/>
        </w:rPr>
        <w:t>情况公告如下：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截至2018年10月22日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，回购股份数量为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9,244,983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股，占公司总股本的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1.11</w:t>
      </w:r>
      <w:r>
        <w:rPr>
          <w:rStyle w:val="7"/>
          <w:highlight w:val="none"/>
        </w:rPr>
        <w:t>%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，成交最高价为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6.81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元</w:t>
      </w:r>
      <w:r>
        <w:rPr>
          <w:rStyle w:val="7"/>
          <w:highlight w:val="none"/>
        </w:rPr>
        <w:t>/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股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eastAsia="zh-CN"/>
        </w:rPr>
        <w:t>，</w:t>
      </w:r>
      <w:bookmarkStart w:id="0" w:name="_GoBack"/>
      <w:bookmarkEnd w:id="0"/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成交最低价为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5.30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元</w:t>
      </w:r>
      <w:r>
        <w:rPr>
          <w:rStyle w:val="7"/>
          <w:highlight w:val="none"/>
        </w:rPr>
        <w:t>/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股，支付的总金额为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5,467.86万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元</w:t>
      </w:r>
      <w:r>
        <w:rPr>
          <w:rFonts w:hint="eastAsia" w:ascii="宋体" w:hAnsi="宋体" w:cs="宋体"/>
          <w:color w:val="000000"/>
          <w:sz w:val="24"/>
          <w:szCs w:val="24"/>
          <w:highlight w:val="none"/>
          <w:lang w:val="en-US" w:eastAsia="zh-CN"/>
        </w:rPr>
        <w:t>(不</w:t>
      </w:r>
      <w:r>
        <w:rPr>
          <w:rFonts w:hint="eastAsia" w:ascii="宋体" w:hAnsi="宋体" w:cs="宋体"/>
          <w:color w:val="000000"/>
          <w:sz w:val="24"/>
          <w:szCs w:val="24"/>
          <w:highlight w:val="none"/>
        </w:rPr>
        <w:t>含交易费用）。</w:t>
      </w:r>
      <w:r>
        <w:rPr>
          <w:rFonts w:ascii="宋体" w:hAnsi="宋体" w:cs="宋体"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特此公告。</w:t>
      </w:r>
    </w:p>
    <w:p>
      <w:pPr>
        <w:rPr>
          <w:rFonts w:ascii="宋体" w:hAnsi="宋体" w:cs="宋体"/>
          <w:color w:val="000000"/>
          <w:sz w:val="24"/>
          <w:szCs w:val="24"/>
        </w:rPr>
      </w:pPr>
    </w:p>
    <w:p>
      <w:pPr>
        <w:rPr>
          <w:rFonts w:ascii="宋体" w:hAnsi="宋体" w:cs="宋体"/>
          <w:color w:val="000000"/>
          <w:sz w:val="24"/>
          <w:szCs w:val="24"/>
        </w:rPr>
      </w:pPr>
    </w:p>
    <w:p>
      <w:pPr>
        <w:rPr>
          <w:rFonts w:ascii="宋体" w:hAnsi="宋体" w:cs="宋体"/>
          <w:color w:val="000000"/>
          <w:sz w:val="24"/>
          <w:szCs w:val="24"/>
        </w:rPr>
      </w:pPr>
    </w:p>
    <w:p>
      <w:pPr>
        <w:spacing w:line="360" w:lineRule="exact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德华兔宝宝装饰新材股份有限公司 </w:t>
      </w:r>
    </w:p>
    <w:p>
      <w:pPr>
        <w:spacing w:line="36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                                                   董 事 会 </w:t>
      </w:r>
    </w:p>
    <w:p>
      <w:pPr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                                               2018年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23</w:t>
      </w:r>
      <w:r>
        <w:rPr>
          <w:rFonts w:hint="eastAsia" w:ascii="宋体" w:hAnsi="宋体"/>
          <w:color w:val="000000"/>
          <w:sz w:val="24"/>
          <w:szCs w:val="24"/>
        </w:rPr>
        <w:t xml:space="preserve">日 </w:t>
      </w:r>
    </w:p>
    <w:sectPr>
      <w:pgSz w:w="11906" w:h="16838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10843BE"/>
    <w:rsid w:val="007B6B7F"/>
    <w:rsid w:val="00912844"/>
    <w:rsid w:val="0239517B"/>
    <w:rsid w:val="125336E7"/>
    <w:rsid w:val="1F02034F"/>
    <w:rsid w:val="2338489C"/>
    <w:rsid w:val="2BB71CE6"/>
    <w:rsid w:val="2F0E6F29"/>
    <w:rsid w:val="310843BE"/>
    <w:rsid w:val="393134AB"/>
    <w:rsid w:val="3C94241F"/>
    <w:rsid w:val="55C124CA"/>
    <w:rsid w:val="66B574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kern w:val="0"/>
      <w:sz w:val="30"/>
      <w:szCs w:val="3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style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6">
    <w:name w:val="fontstyle11"/>
    <w:basedOn w:val="3"/>
    <w:uiPriority w:val="0"/>
    <w:rPr>
      <w:rFonts w:ascii="Calibri" w:hAnsi="Calibri" w:cs="Calibri"/>
      <w:color w:val="000000"/>
      <w:sz w:val="24"/>
      <w:szCs w:val="24"/>
    </w:rPr>
  </w:style>
  <w:style w:type="character" w:customStyle="1" w:styleId="7">
    <w:name w:val="fontstyle21"/>
    <w:basedOn w:val="3"/>
    <w:qFormat/>
    <w:uiPriority w:val="0"/>
    <w:rPr>
      <w:rFonts w:ascii="Calibri" w:hAnsi="Calibri" w:cs="Calibr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A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121</Words>
  <Characters>694</Characters>
  <Lines>5</Lines>
  <Paragraphs>1</Paragraphs>
  <TotalTime>21</TotalTime>
  <ScaleCrop>false</ScaleCrop>
  <LinksUpToDate>false</LinksUpToDate>
  <CharactersWithSpaces>814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2018-03-16T04:57:00Z</dcterms:created>
  <dc:creator>白首、不相离</dc:creator>
  <cp:lastModifiedBy>白首、不相离</cp:lastModifiedBy>
  <dcterms:modified xsi:type="dcterms:W3CDTF">2018-10-22T07:12:30Z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