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firstLine="0" w:firstLineChars="0"/>
        <w:jc w:val="left"/>
        <w:rPr>
          <w:rStyle w:val="6"/>
          <w:rFonts w:hint="eastAsia" w:ascii="宋体" w:hAnsi="宋体" w:eastAsiaTheme="minorEastAsia"/>
          <w:color w:val="000000"/>
          <w:sz w:val="24"/>
          <w:lang w:val="en-US" w:eastAsia="zh-CN"/>
        </w:rPr>
      </w:pPr>
      <w:r>
        <w:rPr>
          <w:rFonts w:hint="eastAsia" w:ascii="宋体" w:hAnsi="宋体" w:eastAsia="宋体" w:cs="宋体"/>
          <w:sz w:val="24"/>
          <w:szCs w:val="24"/>
        </w:rPr>
        <w:t>股票代码：002043           股票简称：兔宝宝            公告编号：</w:t>
      </w:r>
      <w:r>
        <w:rPr>
          <w:rStyle w:val="6"/>
          <w:rFonts w:hint="eastAsia" w:ascii="宋体" w:hAnsi="宋体"/>
          <w:color w:val="000000"/>
          <w:sz w:val="24"/>
        </w:rPr>
        <w:t>2018-0</w:t>
      </w:r>
      <w:r>
        <w:rPr>
          <w:rStyle w:val="6"/>
          <w:rFonts w:hint="eastAsia" w:ascii="宋体" w:hAnsi="宋体"/>
          <w:color w:val="000000"/>
          <w:sz w:val="24"/>
          <w:lang w:val="en-US" w:eastAsia="zh-CN"/>
        </w:rPr>
        <w:t>65</w:t>
      </w:r>
    </w:p>
    <w:p>
      <w:pPr>
        <w:spacing w:line="300" w:lineRule="exact"/>
        <w:ind w:firstLine="422"/>
        <w:jc w:val="center"/>
        <w:rPr>
          <w:rFonts w:ascii="Arial" w:hAnsi="Arial" w:cs="Arial"/>
          <w:b/>
          <w:szCs w:val="21"/>
        </w:rPr>
      </w:pPr>
    </w:p>
    <w:p>
      <w:pPr>
        <w:spacing w:line="420" w:lineRule="exact"/>
        <w:ind w:firstLine="602"/>
        <w:jc w:val="center"/>
        <w:rPr>
          <w:rFonts w:ascii="宋体" w:hAnsi="宋体" w:eastAsia="宋体" w:cs="宋体"/>
          <w:b/>
          <w:bCs/>
          <w:sz w:val="30"/>
          <w:szCs w:val="30"/>
        </w:rPr>
      </w:pPr>
      <w:r>
        <w:rPr>
          <w:rFonts w:hint="eastAsia" w:ascii="宋体" w:hAnsi="宋体" w:eastAsia="宋体" w:cs="宋体"/>
          <w:b/>
          <w:bCs/>
          <w:sz w:val="30"/>
          <w:szCs w:val="30"/>
        </w:rPr>
        <w:t>德华兔宝宝装饰新材股份有限公司</w:t>
      </w:r>
    </w:p>
    <w:p>
      <w:pPr>
        <w:spacing w:line="420" w:lineRule="exact"/>
        <w:ind w:firstLine="602"/>
        <w:jc w:val="center"/>
        <w:rPr>
          <w:rFonts w:ascii="黑体" w:hAnsi="黑体" w:eastAsia="黑体" w:cs="Arial"/>
          <w:sz w:val="30"/>
          <w:szCs w:val="30"/>
        </w:rPr>
      </w:pPr>
      <w:r>
        <w:rPr>
          <w:rFonts w:hint="eastAsia" w:ascii="宋体" w:hAnsi="宋体" w:eastAsia="宋体" w:cs="宋体"/>
          <w:b/>
          <w:bCs/>
          <w:sz w:val="30"/>
          <w:szCs w:val="30"/>
        </w:rPr>
        <w:t>关于回购股份的债权人通知公告</w:t>
      </w:r>
    </w:p>
    <w:p>
      <w:pPr>
        <w:spacing w:beforeLines="50"/>
        <w:ind w:firstLine="480"/>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spacing w:beforeLines="50"/>
        <w:ind w:firstLine="480"/>
        <w:rPr>
          <w:rFonts w:ascii="宋体" w:hAnsi="宋体" w:eastAsia="宋体" w:cs="宋体"/>
          <w:color w:val="000000"/>
          <w:sz w:val="24"/>
          <w:szCs w:val="24"/>
        </w:rPr>
      </w:pPr>
      <w:r>
        <w:rPr>
          <w:rFonts w:hint="eastAsia" w:ascii="宋体" w:hAnsi="宋体" w:eastAsia="宋体" w:cs="宋体"/>
          <w:color w:val="000000"/>
          <w:sz w:val="24"/>
          <w:szCs w:val="24"/>
        </w:rPr>
        <w:t>德华兔宝宝装饰新材股份有限公司（以下简称“公司”）于2018年</w:t>
      </w:r>
      <w:r>
        <w:rPr>
          <w:rFonts w:hint="eastAsia" w:ascii="宋体" w:hAnsi="宋体" w:eastAsia="宋体" w:cs="宋体"/>
          <w:color w:val="000000"/>
          <w:sz w:val="24"/>
          <w:szCs w:val="24"/>
          <w:lang w:val="en-US" w:eastAsia="zh-CN"/>
        </w:rPr>
        <w:t>7</w:t>
      </w:r>
      <w:r>
        <w:rPr>
          <w:rFonts w:hint="eastAsia" w:ascii="宋体" w:hAnsi="宋体" w:eastAsia="宋体" w:cs="宋体"/>
          <w:color w:val="000000"/>
          <w:sz w:val="24"/>
          <w:szCs w:val="24"/>
        </w:rPr>
        <w:t>月</w:t>
      </w:r>
      <w:r>
        <w:rPr>
          <w:rFonts w:hint="eastAsia" w:ascii="宋体" w:hAnsi="宋体" w:eastAsia="宋体" w:cs="宋体"/>
          <w:color w:val="000000"/>
          <w:sz w:val="24"/>
          <w:szCs w:val="24"/>
          <w:lang w:val="en-US" w:eastAsia="zh-CN"/>
        </w:rPr>
        <w:t>31日</w:t>
      </w:r>
      <w:r>
        <w:rPr>
          <w:rFonts w:hint="eastAsia" w:ascii="宋体" w:hAnsi="宋体" w:eastAsia="宋体" w:cs="宋体"/>
          <w:color w:val="000000"/>
          <w:sz w:val="24"/>
          <w:szCs w:val="24"/>
        </w:rPr>
        <w:t>召开公司2018年第</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次临时股东大会，审议通过了《关于</w:t>
      </w:r>
      <w:r>
        <w:rPr>
          <w:rFonts w:hint="eastAsia" w:ascii="宋体" w:hAnsi="宋体" w:eastAsia="宋体" w:cs="宋体"/>
          <w:color w:val="000000"/>
          <w:sz w:val="24"/>
          <w:szCs w:val="24"/>
          <w:lang w:val="en-US" w:eastAsia="zh-CN"/>
        </w:rPr>
        <w:t>追加</w:t>
      </w:r>
      <w:r>
        <w:rPr>
          <w:rFonts w:hint="eastAsia" w:ascii="宋体" w:hAnsi="宋体" w:eastAsia="宋体" w:cs="宋体"/>
          <w:color w:val="000000"/>
          <w:sz w:val="24"/>
          <w:szCs w:val="24"/>
        </w:rPr>
        <w:t>回购注销公司部分社会公众股份的议案》，内容详见本公司</w:t>
      </w:r>
      <w:r>
        <w:rPr>
          <w:rFonts w:hint="eastAsia" w:ascii="宋体" w:hAnsi="宋体" w:eastAsia="宋体" w:cs="宋体"/>
          <w:sz w:val="24"/>
        </w:rPr>
        <w:t>2018年</w:t>
      </w:r>
      <w:r>
        <w:rPr>
          <w:rFonts w:hint="eastAsia" w:ascii="宋体" w:hAnsi="宋体" w:eastAsia="宋体" w:cs="宋体"/>
          <w:sz w:val="24"/>
          <w:lang w:val="en-US" w:eastAsia="zh-CN"/>
        </w:rPr>
        <w:t>8</w:t>
      </w:r>
      <w:r>
        <w:rPr>
          <w:rFonts w:hint="eastAsia" w:ascii="宋体" w:hAnsi="宋体" w:eastAsia="宋体" w:cs="宋体"/>
          <w:sz w:val="24"/>
        </w:rPr>
        <w:t>月</w:t>
      </w:r>
      <w:r>
        <w:rPr>
          <w:rFonts w:hint="eastAsia" w:ascii="宋体" w:hAnsi="宋体" w:eastAsia="宋体" w:cs="宋体"/>
          <w:sz w:val="24"/>
          <w:lang w:val="en-US" w:eastAsia="zh-CN"/>
        </w:rPr>
        <w:t>1</w:t>
      </w:r>
      <w:r>
        <w:rPr>
          <w:rFonts w:hint="eastAsia" w:ascii="宋体" w:hAnsi="宋体" w:eastAsia="宋体" w:cs="宋体"/>
          <w:sz w:val="24"/>
        </w:rPr>
        <w:t>日</w:t>
      </w:r>
      <w:r>
        <w:rPr>
          <w:rFonts w:hint="eastAsia" w:ascii="宋体" w:hAnsi="宋体" w:eastAsia="宋体" w:cs="宋体"/>
          <w:color w:val="000000"/>
          <w:sz w:val="24"/>
          <w:szCs w:val="24"/>
        </w:rPr>
        <w:t>于巨潮资讯网（ www.cninfo.com.cn）披露的公告《兔宝宝：201</w:t>
      </w:r>
      <w:r>
        <w:rPr>
          <w:rFonts w:hint="eastAsia" w:ascii="宋体" w:hAnsi="宋体" w:eastAsia="宋体" w:cs="宋体"/>
          <w:color w:val="000000"/>
          <w:sz w:val="24"/>
          <w:szCs w:val="24"/>
          <w:lang w:val="en-US" w:eastAsia="zh-CN"/>
        </w:rPr>
        <w:t>8</w:t>
      </w:r>
      <w:r>
        <w:rPr>
          <w:rFonts w:hint="eastAsia" w:ascii="宋体" w:hAnsi="宋体" w:eastAsia="宋体" w:cs="宋体"/>
          <w:color w:val="000000"/>
          <w:sz w:val="24"/>
          <w:szCs w:val="24"/>
        </w:rPr>
        <w:t>年第</w:t>
      </w:r>
      <w:r>
        <w:rPr>
          <w:rFonts w:hint="eastAsia" w:ascii="宋体" w:hAnsi="宋体" w:eastAsia="宋体" w:cs="宋体"/>
          <w:color w:val="000000"/>
          <w:sz w:val="24"/>
          <w:szCs w:val="24"/>
          <w:lang w:val="en-US" w:eastAsia="zh-CN"/>
        </w:rPr>
        <w:t>二</w:t>
      </w:r>
      <w:r>
        <w:rPr>
          <w:rFonts w:hint="eastAsia" w:ascii="宋体" w:hAnsi="宋体" w:eastAsia="宋体" w:cs="宋体"/>
          <w:color w:val="000000"/>
          <w:sz w:val="24"/>
          <w:szCs w:val="24"/>
        </w:rPr>
        <w:t>次临时股东大会决议公告》（公告编号：2018-</w:t>
      </w:r>
      <w:r>
        <w:rPr>
          <w:rFonts w:hint="eastAsia" w:ascii="宋体" w:hAnsi="宋体" w:eastAsia="宋体" w:cs="宋体"/>
          <w:color w:val="000000"/>
          <w:sz w:val="24"/>
          <w:szCs w:val="24"/>
          <w:lang w:val="en-US" w:eastAsia="zh-CN"/>
        </w:rPr>
        <w:t>64</w:t>
      </w:r>
      <w:bookmarkStart w:id="0" w:name="_GoBack"/>
      <w:bookmarkEnd w:id="0"/>
      <w:r>
        <w:rPr>
          <w:rFonts w:hint="eastAsia" w:ascii="宋体" w:hAnsi="宋体" w:eastAsia="宋体" w:cs="宋体"/>
          <w:color w:val="000000"/>
          <w:sz w:val="24"/>
          <w:szCs w:val="24"/>
        </w:rPr>
        <w:t>）。</w:t>
      </w:r>
    </w:p>
    <w:p>
      <w:pPr>
        <w:ind w:firstLine="480"/>
        <w:rPr>
          <w:rFonts w:ascii="宋体" w:hAnsi="宋体" w:eastAsia="宋体" w:cs="宋体"/>
          <w:sz w:val="24"/>
          <w:szCs w:val="24"/>
        </w:rPr>
      </w:pPr>
      <w:r>
        <w:rPr>
          <w:rFonts w:hint="eastAsia" w:ascii="宋体" w:hAnsi="宋体" w:eastAsia="宋体" w:cs="宋体"/>
          <w:color w:val="000000"/>
          <w:sz w:val="24"/>
          <w:szCs w:val="24"/>
        </w:rPr>
        <w:t>根据回购方案，</w:t>
      </w:r>
      <w:r>
        <w:rPr>
          <w:rStyle w:val="7"/>
          <w:rFonts w:hint="default"/>
        </w:rPr>
        <w:t>公司拟使用自有资金回购公司股份，</w:t>
      </w:r>
      <w:r>
        <w:rPr>
          <w:rFonts w:hint="eastAsia" w:ascii="宋体" w:hAnsi="宋体" w:eastAsia="宋体" w:cs="宋体"/>
          <w:sz w:val="24"/>
          <w:szCs w:val="24"/>
        </w:rPr>
        <w:t>最低不低于人民币1亿元，最高不超过人民币3亿元</w:t>
      </w:r>
      <w:r>
        <w:rPr>
          <w:rFonts w:hint="eastAsia" w:ascii="宋体" w:hAnsi="宋体"/>
          <w:bCs/>
          <w:sz w:val="24"/>
        </w:rPr>
        <w:t>。通过二级市场以集中竞价的方式回购公司部分社会公众股，本次回购的股份将依法予以注销并相应减少注册资本。回购股份的价格不超过人民币</w:t>
      </w:r>
      <w:r>
        <w:rPr>
          <w:rFonts w:hint="eastAsia" w:ascii="宋体" w:hAnsi="宋体"/>
          <w:bCs/>
          <w:sz w:val="24"/>
          <w:lang w:val="en-US" w:eastAsia="zh-CN"/>
        </w:rPr>
        <w:t>12</w:t>
      </w:r>
      <w:r>
        <w:rPr>
          <w:rFonts w:hint="eastAsia" w:ascii="宋体" w:hAnsi="宋体"/>
          <w:bCs/>
          <w:sz w:val="24"/>
        </w:rPr>
        <w:t>元/股，回购期限自股东大会审议通过回购方案之日起6个月内。</w:t>
      </w:r>
      <w:r>
        <w:rPr>
          <w:rFonts w:ascii="宋体" w:hAnsi="宋体" w:eastAsia="宋体" w:cs="宋体"/>
          <w:sz w:val="24"/>
          <w:szCs w:val="24"/>
        </w:rPr>
        <w:t xml:space="preserve"> </w:t>
      </w:r>
    </w:p>
    <w:p>
      <w:pPr>
        <w:ind w:firstLine="480"/>
        <w:rPr>
          <w:rFonts w:ascii="宋体" w:hAnsi="宋体" w:eastAsia="宋体" w:cs="宋体"/>
          <w:sz w:val="24"/>
          <w:szCs w:val="24"/>
        </w:rPr>
      </w:pPr>
      <w:r>
        <w:rPr>
          <w:rFonts w:hint="eastAsia" w:ascii="宋体" w:hAnsi="宋体" w:eastAsia="宋体" w:cs="宋体"/>
          <w:sz w:val="24"/>
          <w:szCs w:val="24"/>
        </w:rPr>
        <w:t>根据《公司法》、《上市公司回购社会公众股份管理办法（试行）》等相关法律法规的规定，本公司债权人均有权自接到公司通知书之日起30日内，未接到通知书的自本通知公告之日起45日内，凭有效债权证明文件及凭证向公司要求清偿债务或提供相应担保。债权人如逾期未向公司申报上述要求，不会因此影响其债权的有效性，相关债务（义务）将由公司根据原债权文件的约定继续履行。</w:t>
      </w:r>
    </w:p>
    <w:p>
      <w:pPr>
        <w:ind w:firstLine="480"/>
        <w:rPr>
          <w:rFonts w:ascii="宋体" w:hAnsi="宋体" w:eastAsia="宋体" w:cs="宋体"/>
          <w:sz w:val="24"/>
          <w:szCs w:val="24"/>
        </w:rPr>
      </w:pPr>
      <w:r>
        <w:rPr>
          <w:rFonts w:hint="eastAsia" w:ascii="宋体" w:hAnsi="宋体" w:eastAsia="宋体" w:cs="宋体"/>
          <w:sz w:val="24"/>
          <w:szCs w:val="24"/>
        </w:rPr>
        <w:t>债权人可采用信函或传真的方式申报，具体方式如下：</w:t>
      </w:r>
    </w:p>
    <w:p>
      <w:pPr>
        <w:numPr>
          <w:ilvl w:val="0"/>
          <w:numId w:val="1"/>
        </w:numPr>
        <w:ind w:firstLine="480"/>
        <w:rPr>
          <w:rFonts w:ascii="宋体" w:hAnsi="宋体" w:eastAsia="宋体" w:cs="宋体"/>
          <w:sz w:val="24"/>
          <w:szCs w:val="24"/>
        </w:rPr>
      </w:pPr>
      <w:r>
        <w:rPr>
          <w:rFonts w:hint="eastAsia" w:ascii="宋体" w:hAnsi="宋体" w:eastAsia="宋体" w:cs="宋体"/>
          <w:sz w:val="24"/>
          <w:szCs w:val="24"/>
        </w:rPr>
        <w:t>申报时间：</w:t>
      </w:r>
    </w:p>
    <w:p>
      <w:pPr>
        <w:ind w:left="420" w:leftChars="200" w:firstLine="0" w:firstLineChars="0"/>
        <w:rPr>
          <w:rFonts w:ascii="宋体" w:hAnsi="宋体" w:eastAsia="宋体" w:cs="宋体"/>
          <w:sz w:val="24"/>
          <w:szCs w:val="24"/>
        </w:rPr>
      </w:pPr>
      <w:r>
        <w:rPr>
          <w:rFonts w:hint="eastAsia" w:ascii="宋体" w:hAnsi="宋体" w:eastAsia="宋体" w:cs="宋体"/>
          <w:sz w:val="24"/>
          <w:szCs w:val="24"/>
        </w:rPr>
        <w:t>2018年</w:t>
      </w:r>
      <w:r>
        <w:rPr>
          <w:rFonts w:hint="eastAsia" w:ascii="宋体" w:hAnsi="宋体" w:eastAsia="宋体" w:cs="宋体"/>
          <w:sz w:val="24"/>
          <w:szCs w:val="24"/>
          <w:lang w:val="en-US" w:eastAsia="zh-CN"/>
        </w:rPr>
        <w:t>8</w:t>
      </w:r>
      <w:r>
        <w:rPr>
          <w:rFonts w:hint="eastAsia" w:ascii="宋体" w:hAnsi="宋体" w:eastAsia="宋体" w:cs="宋体"/>
          <w:sz w:val="24"/>
          <w:szCs w:val="24"/>
        </w:rPr>
        <w:t>月</w:t>
      </w:r>
      <w:r>
        <w:rPr>
          <w:rFonts w:hint="eastAsia" w:ascii="宋体" w:hAnsi="宋体" w:eastAsia="宋体" w:cs="宋体"/>
          <w:sz w:val="24"/>
          <w:szCs w:val="24"/>
          <w:lang w:val="en-US" w:eastAsia="zh-CN"/>
        </w:rPr>
        <w:t>1</w:t>
      </w:r>
      <w:r>
        <w:rPr>
          <w:rFonts w:hint="eastAsia" w:ascii="宋体" w:hAnsi="宋体" w:eastAsia="宋体" w:cs="宋体"/>
          <w:sz w:val="24"/>
          <w:szCs w:val="24"/>
        </w:rPr>
        <w:t>日至2018年</w:t>
      </w:r>
      <w:r>
        <w:rPr>
          <w:rFonts w:hint="eastAsia" w:ascii="宋体" w:hAnsi="宋体" w:eastAsia="宋体" w:cs="宋体"/>
          <w:sz w:val="24"/>
          <w:szCs w:val="24"/>
          <w:lang w:val="en-US" w:eastAsia="zh-CN"/>
        </w:rPr>
        <w:t>9</w:t>
      </w:r>
      <w:r>
        <w:rPr>
          <w:rFonts w:hint="eastAsia" w:ascii="宋体" w:hAnsi="宋体" w:eastAsia="宋体" w:cs="宋体"/>
          <w:sz w:val="24"/>
          <w:szCs w:val="24"/>
        </w:rPr>
        <w:t>月14日，每日8:00—11:30、13:00—17:00；</w:t>
      </w:r>
    </w:p>
    <w:p>
      <w:pPr>
        <w:numPr>
          <w:ilvl w:val="0"/>
          <w:numId w:val="1"/>
        </w:numPr>
        <w:ind w:firstLine="480"/>
        <w:rPr>
          <w:rFonts w:ascii="宋体" w:hAnsi="宋体"/>
          <w:sz w:val="24"/>
        </w:rPr>
      </w:pPr>
      <w:r>
        <w:rPr>
          <w:rFonts w:hint="eastAsia" w:ascii="宋体" w:hAnsi="宋体" w:eastAsia="宋体" w:cs="宋体"/>
          <w:sz w:val="24"/>
          <w:szCs w:val="24"/>
        </w:rPr>
        <w:t>申报地点及申报材料送达地点：</w:t>
      </w:r>
      <w:r>
        <w:rPr>
          <w:rFonts w:hint="eastAsia" w:ascii="宋体" w:hAnsi="宋体"/>
          <w:sz w:val="24"/>
        </w:rPr>
        <w:t>浙江省德清县阜溪街道临溪街588号公司证券投资部</w:t>
      </w:r>
    </w:p>
    <w:p>
      <w:pPr>
        <w:ind w:left="420" w:leftChars="200" w:firstLine="0" w:firstLineChars="0"/>
        <w:rPr>
          <w:rFonts w:ascii="宋体" w:hAnsi="宋体" w:eastAsia="宋体" w:cs="宋体"/>
          <w:sz w:val="24"/>
          <w:szCs w:val="24"/>
        </w:rPr>
      </w:pPr>
      <w:r>
        <w:rPr>
          <w:rFonts w:hint="eastAsia" w:ascii="宋体" w:hAnsi="宋体" w:eastAsia="宋体" w:cs="宋体"/>
          <w:sz w:val="24"/>
          <w:szCs w:val="24"/>
        </w:rPr>
        <w:t>联系人：朱丹莎</w:t>
      </w:r>
      <w:r>
        <w:rPr>
          <w:rFonts w:hint="eastAsia" w:ascii="宋体" w:hAnsi="宋体" w:eastAsia="宋体" w:cs="宋体"/>
          <w:sz w:val="24"/>
          <w:szCs w:val="24"/>
        </w:rPr>
        <w:br w:type="textWrapping"/>
      </w:r>
      <w:r>
        <w:rPr>
          <w:rFonts w:hint="eastAsia" w:ascii="宋体" w:hAnsi="宋体" w:eastAsia="宋体" w:cs="宋体"/>
          <w:sz w:val="24"/>
          <w:szCs w:val="24"/>
        </w:rPr>
        <w:t>邮政编码：313201</w:t>
      </w:r>
      <w:r>
        <w:rPr>
          <w:rFonts w:hint="eastAsia" w:ascii="宋体" w:hAnsi="宋体" w:eastAsia="宋体" w:cs="宋体"/>
          <w:sz w:val="24"/>
          <w:szCs w:val="24"/>
        </w:rPr>
        <w:br w:type="textWrapping"/>
      </w:r>
      <w:r>
        <w:rPr>
          <w:rFonts w:hint="eastAsia" w:ascii="宋体" w:hAnsi="宋体" w:eastAsia="宋体" w:cs="宋体"/>
          <w:sz w:val="24"/>
          <w:szCs w:val="24"/>
        </w:rPr>
        <w:t>联系电话：0572-8405635</w:t>
      </w:r>
      <w:r>
        <w:rPr>
          <w:rFonts w:hint="eastAsia" w:ascii="宋体" w:hAnsi="宋体" w:eastAsia="宋体" w:cs="宋体"/>
          <w:sz w:val="24"/>
          <w:szCs w:val="24"/>
        </w:rPr>
        <w:br w:type="textWrapping"/>
      </w:r>
      <w:r>
        <w:rPr>
          <w:rFonts w:hint="eastAsia" w:ascii="宋体" w:hAnsi="宋体" w:eastAsia="宋体" w:cs="宋体"/>
          <w:sz w:val="24"/>
          <w:szCs w:val="24"/>
        </w:rPr>
        <w:t>传真号码：0572-8822225</w:t>
      </w:r>
      <w:r>
        <w:rPr>
          <w:rFonts w:hint="eastAsia" w:ascii="宋体" w:hAnsi="宋体" w:eastAsia="宋体" w:cs="宋体"/>
          <w:sz w:val="24"/>
          <w:szCs w:val="24"/>
        </w:rPr>
        <w:br w:type="textWrapping"/>
      </w:r>
      <w:r>
        <w:rPr>
          <w:rFonts w:hint="eastAsia" w:ascii="宋体" w:hAnsi="宋体" w:eastAsia="宋体" w:cs="宋体"/>
          <w:sz w:val="24"/>
          <w:szCs w:val="24"/>
        </w:rPr>
        <w:t>电子邮箱：zds@dhwooden.com</w:t>
      </w:r>
      <w:r>
        <w:rPr>
          <w:rFonts w:hint="eastAsia" w:ascii="宋体" w:hAnsi="宋体" w:eastAsia="宋体" w:cs="宋体"/>
          <w:sz w:val="24"/>
          <w:szCs w:val="24"/>
        </w:rPr>
        <w:br w:type="textWrapping"/>
      </w:r>
      <w:r>
        <w:rPr>
          <w:rFonts w:hint="eastAsia" w:ascii="宋体" w:hAnsi="宋体" w:eastAsia="宋体" w:cs="宋体"/>
          <w:sz w:val="24"/>
          <w:szCs w:val="24"/>
        </w:rPr>
        <w:t>3、申报所需材料</w:t>
      </w:r>
    </w:p>
    <w:p>
      <w:pPr>
        <w:ind w:firstLine="420" w:firstLineChars="175"/>
        <w:rPr>
          <w:rFonts w:ascii="宋体" w:hAnsi="宋体" w:eastAsia="宋体" w:cs="宋体"/>
          <w:sz w:val="24"/>
          <w:szCs w:val="24"/>
        </w:rPr>
      </w:pPr>
      <w:r>
        <w:rPr>
          <w:rFonts w:hint="eastAsia" w:ascii="宋体" w:hAnsi="宋体" w:eastAsia="宋体" w:cs="宋体"/>
          <w:sz w:val="24"/>
          <w:szCs w:val="24"/>
        </w:rPr>
        <w:t>公司债权人可持证明债权债务关系存在的合同、协议及其他凭证的原件及复印件到公司申报债权。</w:t>
      </w:r>
    </w:p>
    <w:p>
      <w:pPr>
        <w:ind w:firstLine="420" w:firstLineChars="175"/>
        <w:rPr>
          <w:rFonts w:ascii="宋体" w:hAnsi="宋体" w:eastAsia="宋体" w:cs="宋体"/>
          <w:sz w:val="24"/>
          <w:szCs w:val="24"/>
        </w:rPr>
      </w:pPr>
      <w:r>
        <w:rPr>
          <w:rFonts w:hint="eastAsia" w:ascii="宋体" w:hAnsi="宋体" w:eastAsia="宋体" w:cs="宋体"/>
          <w:sz w:val="24"/>
          <w:szCs w:val="24"/>
        </w:rPr>
        <w:t>债权人为法人的，需同时携带法人营业执照副本原件及复印件、法定代表人身份证明文件；委托他人申报的，除上述文件外，还需携带法定代表人授权委托书和代理人有效身份证件的原件及复印件。</w:t>
      </w:r>
    </w:p>
    <w:p>
      <w:pPr>
        <w:ind w:firstLine="420" w:firstLineChars="175"/>
        <w:rPr>
          <w:rFonts w:ascii="宋体" w:hAnsi="宋体" w:eastAsia="宋体" w:cs="宋体"/>
          <w:sz w:val="24"/>
          <w:szCs w:val="24"/>
        </w:rPr>
      </w:pPr>
      <w:r>
        <w:rPr>
          <w:rFonts w:hint="eastAsia" w:ascii="宋体" w:hAnsi="宋体" w:eastAsia="宋体" w:cs="宋体"/>
          <w:sz w:val="24"/>
          <w:szCs w:val="24"/>
        </w:rPr>
        <w:t>债权人为自然人的，需同时携带有效身份证件的原件及复印件；委托他人申报的，除上述文件外，还需携带授权委托书和代理人有效身份证件的原件及复印件。</w:t>
      </w:r>
    </w:p>
    <w:p>
      <w:pPr>
        <w:numPr>
          <w:ilvl w:val="0"/>
          <w:numId w:val="0"/>
        </w:numPr>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其它：</w:t>
      </w:r>
    </w:p>
    <w:p>
      <w:pPr>
        <w:ind w:left="420" w:leftChars="200" w:firstLine="0" w:firstLineChars="0"/>
        <w:rPr>
          <w:rFonts w:ascii="宋体" w:hAnsi="宋体" w:eastAsia="宋体" w:cs="宋体"/>
          <w:sz w:val="24"/>
          <w:szCs w:val="24"/>
        </w:rPr>
      </w:pPr>
      <w:r>
        <w:rPr>
          <w:rFonts w:hint="eastAsia" w:ascii="宋体" w:hAnsi="宋体" w:eastAsia="宋体" w:cs="宋体"/>
          <w:sz w:val="24"/>
          <w:szCs w:val="24"/>
        </w:rPr>
        <w:t>（1）以邮寄方式申报的，申报日期以寄出邮戳日为准；</w:t>
      </w:r>
    </w:p>
    <w:p>
      <w:pPr>
        <w:ind w:firstLine="480"/>
        <w:rPr>
          <w:rFonts w:ascii="宋体" w:hAnsi="宋体" w:eastAsia="宋体" w:cs="宋体"/>
          <w:sz w:val="24"/>
          <w:szCs w:val="24"/>
        </w:rPr>
      </w:pPr>
      <w:r>
        <w:rPr>
          <w:rFonts w:hint="eastAsia" w:ascii="宋体" w:hAnsi="宋体" w:eastAsia="宋体" w:cs="宋体"/>
          <w:sz w:val="24"/>
          <w:szCs w:val="24"/>
        </w:rPr>
        <w:t>（2）以传真或邮件方式申报的，申报日期以公司相应系统收到文件日为准，请注明“申报债权” 字样。</w:t>
      </w:r>
      <w:r>
        <w:rPr>
          <w:rFonts w:ascii="宋体" w:hAnsi="宋体" w:eastAsia="宋体" w:cs="宋体"/>
          <w:sz w:val="24"/>
          <w:szCs w:val="24"/>
        </w:rPr>
        <w:t xml:space="preserve"> </w:t>
      </w:r>
    </w:p>
    <w:p>
      <w:pPr>
        <w:ind w:firstLine="480"/>
        <w:rPr>
          <w:rFonts w:hint="eastAsia" w:ascii="宋体" w:hAnsi="宋体" w:eastAsia="宋体" w:cs="宋体"/>
          <w:sz w:val="24"/>
          <w:szCs w:val="24"/>
        </w:rPr>
      </w:pPr>
      <w:r>
        <w:rPr>
          <w:rFonts w:hint="eastAsia" w:ascii="宋体" w:hAnsi="宋体" w:eastAsia="宋体" w:cs="宋体"/>
          <w:sz w:val="24"/>
          <w:szCs w:val="24"/>
        </w:rPr>
        <w:t>特此公告。</w:t>
      </w:r>
    </w:p>
    <w:p>
      <w:pPr>
        <w:ind w:firstLine="480"/>
        <w:rPr>
          <w:rFonts w:hint="eastAsia" w:ascii="宋体" w:hAnsi="宋体" w:eastAsia="宋体" w:cs="宋体"/>
          <w:sz w:val="24"/>
          <w:szCs w:val="24"/>
        </w:rPr>
      </w:pPr>
    </w:p>
    <w:p>
      <w:pPr>
        <w:ind w:firstLine="480"/>
        <w:rPr>
          <w:rFonts w:ascii="宋体" w:hAnsi="宋体" w:eastAsia="宋体" w:cs="宋体"/>
          <w:sz w:val="24"/>
          <w:szCs w:val="24"/>
        </w:rPr>
      </w:pPr>
    </w:p>
    <w:p>
      <w:pPr>
        <w:spacing w:line="360" w:lineRule="exact"/>
        <w:ind w:firstLine="480"/>
        <w:jc w:val="right"/>
        <w:rPr>
          <w:rFonts w:ascii="宋体" w:hAnsi="宋体" w:eastAsia="宋体" w:cs="宋体"/>
          <w:sz w:val="24"/>
        </w:rPr>
      </w:pPr>
      <w:r>
        <w:rPr>
          <w:rFonts w:hint="eastAsia" w:ascii="宋体" w:hAnsi="宋体" w:eastAsia="宋体" w:cs="宋体"/>
          <w:sz w:val="24"/>
        </w:rPr>
        <w:t>德华兔宝宝装饰新材股份有限公司</w:t>
      </w:r>
    </w:p>
    <w:p>
      <w:pPr>
        <w:spacing w:line="360" w:lineRule="exact"/>
        <w:ind w:firstLine="6600" w:firstLineChars="2750"/>
        <w:rPr>
          <w:rFonts w:ascii="宋体" w:hAnsi="宋体" w:eastAsia="宋体" w:cs="宋体"/>
          <w:sz w:val="24"/>
        </w:rPr>
      </w:pPr>
      <w:r>
        <w:rPr>
          <w:rFonts w:hint="eastAsia" w:ascii="宋体" w:hAnsi="宋体" w:eastAsia="宋体" w:cs="宋体"/>
          <w:sz w:val="24"/>
        </w:rPr>
        <w:t>董 事 会</w:t>
      </w:r>
    </w:p>
    <w:p>
      <w:pPr>
        <w:ind w:firstLine="480"/>
      </w:pP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t xml:space="preserve">          2018年</w:t>
      </w:r>
      <w:r>
        <w:rPr>
          <w:rFonts w:hint="eastAsia" w:ascii="宋体" w:hAnsi="宋体" w:eastAsia="宋体" w:cs="宋体"/>
          <w:sz w:val="24"/>
          <w:lang w:val="en-US" w:eastAsia="zh-CN"/>
        </w:rPr>
        <w:t>8</w:t>
      </w:r>
      <w:r>
        <w:rPr>
          <w:rFonts w:hint="eastAsia" w:ascii="宋体" w:hAnsi="宋体" w:eastAsia="宋体" w:cs="宋体"/>
          <w:sz w:val="24"/>
        </w:rPr>
        <w:t>月</w:t>
      </w:r>
      <w:r>
        <w:rPr>
          <w:rFonts w:hint="eastAsia" w:ascii="宋体" w:hAnsi="宋体" w:eastAsia="宋体" w:cs="宋体"/>
          <w:sz w:val="24"/>
          <w:lang w:val="en-US" w:eastAsia="zh-CN"/>
        </w:rPr>
        <w:t>1</w:t>
      </w:r>
      <w:r>
        <w:rPr>
          <w:rFonts w:hint="eastAsia" w:ascii="宋体" w:hAnsi="宋体" w:eastAsia="宋体" w:cs="宋体"/>
          <w:sz w:val="24"/>
        </w:rPr>
        <w:t>日</w:t>
      </w:r>
    </w:p>
    <w:p>
      <w:pPr>
        <w:ind w:firstLine="48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74"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DD49FE"/>
    <w:multiLevelType w:val="singleLevel"/>
    <w:tmpl w:val="B7DD49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7B84996"/>
    <w:rsid w:val="00683D61"/>
    <w:rsid w:val="00C257EF"/>
    <w:rsid w:val="00C31D09"/>
    <w:rsid w:val="07B84996"/>
    <w:rsid w:val="088D5E0C"/>
    <w:rsid w:val="11952371"/>
    <w:rsid w:val="126461FE"/>
    <w:rsid w:val="1EA80DE7"/>
    <w:rsid w:val="26225811"/>
    <w:rsid w:val="30231C38"/>
    <w:rsid w:val="484C1862"/>
    <w:rsid w:val="63053286"/>
    <w:rsid w:val="639A1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da"/>
    <w:basedOn w:val="4"/>
    <w:qFormat/>
    <w:uiPriority w:val="0"/>
  </w:style>
  <w:style w:type="character" w:customStyle="1" w:styleId="7">
    <w:name w:val="fontstyle01"/>
    <w:basedOn w:val="4"/>
    <w:qFormat/>
    <w:uiPriority w:val="0"/>
    <w:rPr>
      <w:rFonts w:hint="eastAsia" w:ascii="宋体" w:hAnsi="宋体" w:eastAsia="宋体" w:cs="宋体"/>
      <w:color w:val="000000"/>
      <w:sz w:val="24"/>
      <w:szCs w:val="24"/>
    </w:rPr>
  </w:style>
  <w:style w:type="character" w:customStyle="1" w:styleId="8">
    <w:name w:val="fontstyle21"/>
    <w:basedOn w:val="4"/>
    <w:qFormat/>
    <w:uiPriority w:val="0"/>
    <w:rPr>
      <w:rFonts w:ascii="Arial Narrow" w:hAnsi="Arial Narrow" w:eastAsia="Arial Narrow" w:cs="Arial Narrow"/>
      <w:color w:val="000000"/>
      <w:sz w:val="24"/>
      <w:szCs w:val="24"/>
    </w:rPr>
  </w:style>
  <w:style w:type="character" w:customStyle="1" w:styleId="9">
    <w:name w:val="fontstyle11"/>
    <w:basedOn w:val="4"/>
    <w:qFormat/>
    <w:uiPriority w:val="0"/>
    <w:rPr>
      <w:rFonts w:hint="eastAsia" w:ascii="宋体" w:hAnsi="宋体" w:eastAsia="宋体" w:cs="宋体"/>
      <w:color w:val="000000"/>
      <w:sz w:val="24"/>
      <w:szCs w:val="24"/>
    </w:rPr>
  </w:style>
  <w:style w:type="character" w:customStyle="1" w:styleId="10">
    <w:name w:val="页眉 Char"/>
    <w:basedOn w:val="4"/>
    <w:link w:val="3"/>
    <w:qFormat/>
    <w:uiPriority w:val="0"/>
    <w:rPr>
      <w:rFonts w:asciiTheme="minorHAnsi" w:hAnsiTheme="minorHAnsi" w:eastAsiaTheme="minorEastAsia" w:cstheme="minorBidi"/>
      <w:kern w:val="2"/>
      <w:sz w:val="18"/>
      <w:szCs w:val="18"/>
    </w:rPr>
  </w:style>
  <w:style w:type="character" w:customStyle="1" w:styleId="11">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178</Words>
  <Characters>1021</Characters>
  <Lines>8</Lines>
  <Paragraphs>2</Paragraphs>
  <TotalTime>6</TotalTime>
  <ScaleCrop>false</ScaleCrop>
  <LinksUpToDate>false</LinksUpToDate>
  <CharactersWithSpaces>1197</CharactersWithSpaces>
  <Application>WPS Office_10.1.0.7510_F1E327BC-269C-435d-A152-05C5408002CA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2018-02-08T07:57:00Z</dcterms:created>
  <dc:creator>白首、不相离</dc:creator>
  <cp:lastModifiedBy>白首、不相离</cp:lastModifiedBy>
  <dcterms:modified xsi:type="dcterms:W3CDTF">2018-07-31T09:38:23Z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2052-10.1.0.7510</vt:lpwstr>
  </property>
</Properties>
</file>