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after="157" w:afterLines="50" w:line="340" w:lineRule="exact"/>
        <w:ind w:left="0" w:leftChars="0" w:right="0" w:rightChars="0" w:firstLine="0" w:firstLineChars="0"/>
        <w:jc w:val="left"/>
        <w:textAlignment w:val="auto"/>
        <w:outlineLvl w:val="9"/>
        <w:rPr>
          <w:rFonts w:hint="eastAsia" w:ascii="宋体" w:hAnsi="宋体"/>
          <w:kern w:val="0"/>
          <w:sz w:val="24"/>
          <w:szCs w:val="20"/>
          <w:highlight w:val="none"/>
        </w:rPr>
      </w:pPr>
      <w:r>
        <w:rPr>
          <w:rFonts w:hint="eastAsia" w:ascii="宋体" w:hAnsi="宋体"/>
          <w:kern w:val="0"/>
          <w:sz w:val="24"/>
        </w:rPr>
        <w:t>证券代码：</w:t>
      </w:r>
      <w:r>
        <w:rPr>
          <w:rFonts w:ascii="宋体" w:hAnsi="宋体"/>
          <w:kern w:val="0"/>
          <w:sz w:val="24"/>
        </w:rPr>
        <w:t>0020</w:t>
      </w:r>
      <w:r>
        <w:rPr>
          <w:rFonts w:hint="eastAsia" w:ascii="宋体" w:hAnsi="宋体"/>
          <w:kern w:val="0"/>
          <w:sz w:val="24"/>
        </w:rPr>
        <w:t>43</w:t>
      </w:r>
      <w:r>
        <w:rPr>
          <w:rFonts w:ascii="宋体" w:hAnsi="宋体"/>
          <w:kern w:val="0"/>
          <w:sz w:val="24"/>
        </w:rPr>
        <w:t xml:space="preserve"> </w:t>
      </w:r>
      <w:r>
        <w:rPr>
          <w:rFonts w:hint="eastAsia" w:ascii="宋体" w:hAnsi="宋体"/>
          <w:kern w:val="0"/>
          <w:sz w:val="24"/>
        </w:rPr>
        <w:t xml:space="preserve">        证券简称：</w:t>
      </w:r>
      <w:r>
        <w:rPr>
          <w:rFonts w:hint="eastAsia" w:ascii="宋体" w:hAnsi="宋体"/>
          <w:color w:val="000000"/>
          <w:kern w:val="0"/>
          <w:sz w:val="24"/>
          <w:szCs w:val="32"/>
        </w:rPr>
        <w:t>兔宝宝</w:t>
      </w:r>
      <w:r>
        <w:rPr>
          <w:rFonts w:ascii="宋体" w:hAnsi="宋体"/>
          <w:kern w:val="0"/>
          <w:sz w:val="24"/>
        </w:rPr>
        <w:t xml:space="preserve"> </w:t>
      </w:r>
      <w:r>
        <w:rPr>
          <w:rFonts w:hint="eastAsia" w:ascii="宋体" w:hAnsi="宋体"/>
          <w:kern w:val="0"/>
          <w:sz w:val="24"/>
        </w:rPr>
        <w:t xml:space="preserve">           公告编号：</w:t>
      </w:r>
      <w:r>
        <w:rPr>
          <w:rFonts w:ascii="宋体" w:hAnsi="宋体"/>
          <w:kern w:val="0"/>
          <w:sz w:val="24"/>
        </w:rPr>
        <w:t>2</w:t>
      </w:r>
      <w:r>
        <w:rPr>
          <w:rFonts w:hint="eastAsia" w:ascii="宋体" w:hAnsi="宋体"/>
          <w:kern w:val="0"/>
          <w:sz w:val="24"/>
        </w:rPr>
        <w:t>01</w:t>
      </w:r>
      <w:r>
        <w:rPr>
          <w:rFonts w:hint="eastAsia" w:ascii="宋体" w:hAnsi="宋体"/>
          <w:kern w:val="0"/>
          <w:sz w:val="24"/>
          <w:lang w:val="en-US" w:eastAsia="zh-CN"/>
        </w:rPr>
        <w:t>7</w:t>
      </w:r>
      <w:r>
        <w:rPr>
          <w:rFonts w:hint="eastAsia" w:ascii="宋体" w:hAnsi="宋体"/>
          <w:kern w:val="0"/>
          <w:sz w:val="24"/>
        </w:rPr>
        <w:t>-</w:t>
      </w:r>
      <w:r>
        <w:rPr>
          <w:rFonts w:hint="eastAsia" w:ascii="宋体" w:hAnsi="宋体"/>
          <w:color w:val="auto"/>
          <w:kern w:val="0"/>
          <w:sz w:val="24"/>
        </w:rPr>
        <w:t>0</w:t>
      </w:r>
      <w:r>
        <w:rPr>
          <w:rFonts w:hint="eastAsia" w:ascii="宋体" w:hAnsi="宋体"/>
          <w:color w:val="auto"/>
          <w:kern w:val="0"/>
          <w:sz w:val="24"/>
          <w:highlight w:val="none"/>
          <w:lang w:val="en-US" w:eastAsia="zh-CN"/>
        </w:rPr>
        <w:t>63</w:t>
      </w:r>
    </w:p>
    <w:p>
      <w:pPr>
        <w:keepNext w:val="0"/>
        <w:keepLines w:val="0"/>
        <w:pageBreakBefore w:val="0"/>
        <w:widowControl w:val="0"/>
        <w:kinsoku/>
        <w:wordWrap/>
        <w:overflowPunct/>
        <w:topLinePunct w:val="0"/>
        <w:autoSpaceDE w:val="0"/>
        <w:autoSpaceDN w:val="0"/>
        <w:bidi w:val="0"/>
        <w:adjustRightInd w:val="0"/>
        <w:snapToGrid/>
        <w:spacing w:before="157" w:beforeLines="50" w:line="360" w:lineRule="exact"/>
        <w:ind w:left="0" w:leftChars="0" w:right="0" w:rightChars="0" w:firstLine="0" w:firstLineChars="0"/>
        <w:jc w:val="center"/>
        <w:textAlignment w:val="auto"/>
        <w:outlineLvl w:val="9"/>
        <w:rPr>
          <w:rFonts w:ascii="宋体" w:hAnsi="宋体"/>
          <w:b/>
          <w:bCs/>
          <w:color w:val="000000"/>
          <w:kern w:val="0"/>
          <w:sz w:val="30"/>
          <w:szCs w:val="32"/>
        </w:rPr>
      </w:pPr>
      <w:r>
        <w:rPr>
          <w:rFonts w:hint="eastAsia" w:ascii="宋体" w:hAnsi="宋体"/>
          <w:b/>
          <w:bCs/>
          <w:color w:val="000000"/>
          <w:kern w:val="0"/>
          <w:sz w:val="30"/>
          <w:szCs w:val="32"/>
        </w:rPr>
        <w:t>德华兔宝宝装饰新材股份有限公司</w:t>
      </w:r>
    </w:p>
    <w:p>
      <w:pPr>
        <w:keepNext w:val="0"/>
        <w:keepLines w:val="0"/>
        <w:pageBreakBefore w:val="0"/>
        <w:widowControl w:val="0"/>
        <w:kinsoku/>
        <w:wordWrap/>
        <w:overflowPunct/>
        <w:topLinePunct w:val="0"/>
        <w:autoSpaceDE/>
        <w:autoSpaceDN/>
        <w:bidi w:val="0"/>
        <w:adjustRightInd/>
        <w:snapToGrid/>
        <w:spacing w:before="157" w:beforeLines="50" w:afterAutospacing="0" w:line="400" w:lineRule="exact"/>
        <w:ind w:left="0" w:leftChars="0" w:right="0" w:rightChars="0" w:firstLine="480" w:firstLineChars="200"/>
        <w:jc w:val="both"/>
        <w:textAlignment w:val="auto"/>
        <w:outlineLvl w:val="9"/>
        <w:rPr>
          <w:rFonts w:hint="eastAsia" w:ascii="宋体" w:hAnsi="宋体"/>
          <w:b/>
          <w:bCs/>
          <w:color w:val="000000"/>
          <w:kern w:val="0"/>
          <w:sz w:val="30"/>
          <w:szCs w:val="32"/>
        </w:rPr>
      </w:pPr>
      <w:r>
        <w:rPr>
          <w:rFonts w:hint="eastAsia" w:ascii="宋体" w:hAnsi="宋体"/>
          <w:b/>
          <w:bCs/>
          <w:color w:val="000000"/>
          <w:kern w:val="0"/>
          <w:sz w:val="30"/>
          <w:szCs w:val="32"/>
        </w:rPr>
        <w:t>关于持股5%以上股东股份减持计划实施完毕的公告</w:t>
      </w:r>
    </w:p>
    <w:p>
      <w:pPr>
        <w:keepNext w:val="0"/>
        <w:keepLines w:val="0"/>
        <w:pageBreakBefore w:val="0"/>
        <w:widowControl w:val="0"/>
        <w:kinsoku/>
        <w:wordWrap/>
        <w:overflowPunct/>
        <w:topLinePunct w:val="0"/>
        <w:autoSpaceDE/>
        <w:autoSpaceDN/>
        <w:bidi w:val="0"/>
        <w:adjustRightInd/>
        <w:snapToGrid/>
        <w:spacing w:before="157" w:beforeLines="50" w:afterAutospacing="0" w:line="400" w:lineRule="exact"/>
        <w:ind w:left="0" w:leftChars="0" w:right="0" w:rightChars="0" w:firstLine="480" w:firstLineChars="200"/>
        <w:jc w:val="both"/>
        <w:textAlignment w:val="auto"/>
        <w:outlineLvl w:val="9"/>
        <w:rPr>
          <w:rFonts w:hint="eastAsia" w:cs="宋体"/>
          <w:sz w:val="24"/>
        </w:rPr>
      </w:pPr>
      <w:r>
        <w:rPr>
          <w:rFonts w:hint="eastAsia" w:cs="宋体"/>
          <w:sz w:val="24"/>
        </w:rPr>
        <w:t>本公司及董事会全体成员保证信息披露内容的真实、准确和完整，没有虚假记载、误导性陈述或重大遗漏。</w:t>
      </w:r>
    </w:p>
    <w:p>
      <w:pPr>
        <w:keepNext w:val="0"/>
        <w:keepLines w:val="0"/>
        <w:pageBreakBefore w:val="0"/>
        <w:widowControl w:val="0"/>
        <w:kinsoku/>
        <w:wordWrap/>
        <w:overflowPunct/>
        <w:topLinePunct w:val="0"/>
        <w:autoSpaceDE/>
        <w:autoSpaceDN/>
        <w:bidi w:val="0"/>
        <w:adjustRightInd/>
        <w:snapToGrid/>
        <w:spacing w:beforeAutospacing="0" w:line="400" w:lineRule="exact"/>
        <w:ind w:left="0" w:leftChars="0"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b w:val="0"/>
          <w:i w:val="0"/>
          <w:color w:val="000000"/>
          <w:sz w:val="24"/>
          <w:szCs w:val="24"/>
        </w:rPr>
        <w:t>本公司及董事会全体成员保证公告内容与信息披露义务人提供的信息一致。</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德华兔宝宝装饰新材</w:t>
      </w:r>
      <w:r>
        <w:rPr>
          <w:rFonts w:ascii="宋体" w:hAnsi="宋体" w:eastAsia="宋体" w:cs="宋体"/>
          <w:sz w:val="24"/>
          <w:szCs w:val="24"/>
        </w:rPr>
        <w:t>股份有限公司（以下简称“公司”或“本公司”）于2017年</w:t>
      </w:r>
      <w:r>
        <w:rPr>
          <w:rFonts w:hint="eastAsia" w:ascii="宋体" w:hAnsi="宋体" w:eastAsia="宋体" w:cs="宋体"/>
          <w:color w:val="auto"/>
          <w:sz w:val="24"/>
          <w:szCs w:val="24"/>
          <w:lang w:val="en-US" w:eastAsia="zh-CN"/>
        </w:rPr>
        <w:t>5</w:t>
      </w:r>
      <w:r>
        <w:rPr>
          <w:rFonts w:ascii="宋体" w:hAnsi="宋体" w:eastAsia="宋体" w:cs="宋体"/>
          <w:color w:val="auto"/>
          <w:sz w:val="24"/>
          <w:szCs w:val="24"/>
        </w:rPr>
        <w:t>月</w:t>
      </w:r>
      <w:r>
        <w:rPr>
          <w:rFonts w:hint="eastAsia" w:ascii="宋体" w:hAnsi="宋体" w:eastAsia="宋体" w:cs="宋体"/>
          <w:color w:val="auto"/>
          <w:sz w:val="24"/>
          <w:szCs w:val="24"/>
          <w:lang w:val="en-US" w:eastAsia="zh-CN"/>
        </w:rPr>
        <w:t>9</w:t>
      </w:r>
      <w:r>
        <w:rPr>
          <w:rFonts w:ascii="宋体" w:hAnsi="宋体" w:eastAsia="宋体" w:cs="宋体"/>
          <w:color w:val="auto"/>
          <w:sz w:val="24"/>
          <w:szCs w:val="24"/>
        </w:rPr>
        <w:t>日</w:t>
      </w:r>
      <w:r>
        <w:rPr>
          <w:rFonts w:ascii="宋体" w:hAnsi="宋体" w:eastAsia="宋体" w:cs="宋体"/>
          <w:sz w:val="24"/>
          <w:szCs w:val="24"/>
        </w:rPr>
        <w:t>收到</w:t>
      </w:r>
      <w:r>
        <w:rPr>
          <w:rFonts w:hint="eastAsia" w:ascii="宋体" w:hAnsi="宋体" w:eastAsia="宋体" w:cs="宋体"/>
          <w:sz w:val="24"/>
          <w:szCs w:val="24"/>
          <w:lang w:eastAsia="zh-CN"/>
        </w:rPr>
        <w:t>公司控股</w:t>
      </w:r>
      <w:r>
        <w:rPr>
          <w:rFonts w:ascii="宋体" w:hAnsi="宋体" w:eastAsia="宋体" w:cs="宋体"/>
          <w:sz w:val="24"/>
          <w:szCs w:val="24"/>
        </w:rPr>
        <w:t>股东</w:t>
      </w:r>
      <w:r>
        <w:rPr>
          <w:rFonts w:hint="eastAsia" w:ascii="宋体" w:hAnsi="宋体" w:eastAsia="宋体" w:cs="宋体"/>
          <w:sz w:val="24"/>
          <w:szCs w:val="24"/>
          <w:lang w:eastAsia="zh-CN"/>
        </w:rPr>
        <w:t>德华集团控股股份</w:t>
      </w:r>
      <w:r>
        <w:rPr>
          <w:rFonts w:ascii="宋体" w:hAnsi="宋体" w:eastAsia="宋体" w:cs="宋体"/>
          <w:sz w:val="24"/>
          <w:szCs w:val="24"/>
        </w:rPr>
        <w:t>有限公司（以下简称“</w:t>
      </w:r>
      <w:r>
        <w:rPr>
          <w:rFonts w:hint="eastAsia" w:ascii="宋体" w:hAnsi="宋体" w:eastAsia="宋体" w:cs="宋体"/>
          <w:sz w:val="24"/>
          <w:szCs w:val="24"/>
          <w:lang w:eastAsia="zh-CN"/>
        </w:rPr>
        <w:t>德华集团</w:t>
      </w:r>
      <w:r>
        <w:rPr>
          <w:rFonts w:ascii="宋体" w:hAnsi="宋体" w:eastAsia="宋体" w:cs="宋体"/>
          <w:sz w:val="24"/>
          <w:szCs w:val="24"/>
        </w:rPr>
        <w:t>”） 的《</w:t>
      </w:r>
      <w:r>
        <w:rPr>
          <w:rFonts w:hint="eastAsia" w:ascii="宋体" w:hAnsi="宋体" w:cs="宋体"/>
          <w:sz w:val="24"/>
          <w:szCs w:val="24"/>
          <w:lang w:val="en-US" w:eastAsia="zh-CN"/>
        </w:rPr>
        <w:t>关于</w:t>
      </w:r>
      <w:r>
        <w:rPr>
          <w:rFonts w:ascii="宋体" w:hAnsi="宋体" w:eastAsia="宋体" w:cs="宋体"/>
          <w:sz w:val="24"/>
          <w:szCs w:val="24"/>
        </w:rPr>
        <w:t>股份减持计划的告知函》</w:t>
      </w:r>
      <w:r>
        <w:rPr>
          <w:rFonts w:hint="eastAsia" w:ascii="宋体" w:hAnsi="宋体" w:eastAsia="宋体" w:cs="宋体"/>
          <w:sz w:val="24"/>
          <w:szCs w:val="24"/>
          <w:lang w:eastAsia="zh-CN"/>
        </w:rPr>
        <w:t>，</w:t>
      </w:r>
      <w:bookmarkStart w:id="0" w:name="_GoBack"/>
      <w:r>
        <w:rPr>
          <w:rFonts w:hint="eastAsia" w:ascii="宋体" w:hAnsi="宋体" w:eastAsia="宋体" w:cs="宋体"/>
          <w:sz w:val="24"/>
          <w:szCs w:val="24"/>
          <w:lang w:eastAsia="zh-CN"/>
        </w:rPr>
        <w:t>拟在减持计划公告之日起</w:t>
      </w:r>
      <w:r>
        <w:rPr>
          <w:rFonts w:hint="eastAsia" w:ascii="宋体" w:hAnsi="宋体" w:eastAsia="宋体" w:cs="宋体"/>
          <w:sz w:val="24"/>
          <w:szCs w:val="24"/>
          <w:lang w:val="en-US" w:eastAsia="zh-CN"/>
        </w:rPr>
        <w:t>15</w:t>
      </w:r>
      <w:r>
        <w:rPr>
          <w:rFonts w:hint="eastAsia" w:ascii="宋体" w:hAnsi="宋体" w:eastAsia="宋体" w:cs="宋体"/>
          <w:sz w:val="24"/>
          <w:szCs w:val="24"/>
          <w:lang w:eastAsia="zh-CN"/>
        </w:rPr>
        <w:t>个交易日后的</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个月内以集中竞价或大宗交易方式减持公司股份不超过16,560,000股（占本公司总股本比例2%）。</w:t>
      </w:r>
      <w:bookmarkEnd w:id="0"/>
      <w:r>
        <w:rPr>
          <w:rFonts w:hint="eastAsia" w:ascii="宋体" w:hAnsi="宋体" w:eastAsia="宋体" w:cs="宋体"/>
          <w:sz w:val="24"/>
          <w:szCs w:val="24"/>
          <w:lang w:eastAsia="zh-CN"/>
        </w:rPr>
        <w:t>具体内容详见公司于2017年</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日刊登在《中国证券报》、《证券时报》及巨潮资讯网（www.cninfo.com.cn）的《大股东减持股份预披露公告》（</w:t>
      </w:r>
      <w:r>
        <w:rPr>
          <w:rFonts w:hint="eastAsia" w:ascii="宋体" w:hAnsi="宋体" w:eastAsia="宋体" w:cs="宋体"/>
          <w:sz w:val="24"/>
          <w:szCs w:val="24"/>
          <w:lang w:val="en-US" w:eastAsia="zh-CN"/>
        </w:rPr>
        <w:t>公告编号：2017-036</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公司于</w:t>
      </w:r>
      <w:r>
        <w:rPr>
          <w:rFonts w:hint="eastAsia" w:ascii="宋体" w:hAnsi="宋体" w:cs="宋体"/>
          <w:sz w:val="24"/>
          <w:szCs w:val="24"/>
          <w:lang w:val="en-US" w:eastAsia="zh-CN"/>
        </w:rPr>
        <w:t>2017年7月14日</w:t>
      </w:r>
      <w:r>
        <w:rPr>
          <w:rFonts w:hint="eastAsia" w:ascii="宋体" w:hAnsi="宋体" w:eastAsia="宋体" w:cs="宋体"/>
          <w:sz w:val="24"/>
          <w:szCs w:val="24"/>
          <w:lang w:val="en-US" w:eastAsia="zh-CN"/>
        </w:rPr>
        <w:t>收到德华集团发来的《关于股份减持计划进展的告知函》，其实际</w:t>
      </w:r>
      <w:r>
        <w:rPr>
          <w:rFonts w:hint="eastAsia" w:ascii="宋体" w:hAnsi="宋体" w:cs="宋体"/>
          <w:sz w:val="24"/>
          <w:szCs w:val="24"/>
          <w:lang w:val="en-US" w:eastAsia="zh-CN"/>
        </w:rPr>
        <w:t>减持</w:t>
      </w:r>
      <w:r>
        <w:rPr>
          <w:rFonts w:hint="eastAsia" w:ascii="宋体" w:hAnsi="宋体" w:eastAsia="宋体" w:cs="宋体"/>
          <w:sz w:val="24"/>
          <w:szCs w:val="24"/>
          <w:lang w:val="en-US" w:eastAsia="zh-CN"/>
        </w:rPr>
        <w:t>数量已超过减持计划的50%,</w:t>
      </w:r>
      <w:r>
        <w:rPr>
          <w:rFonts w:hint="eastAsia" w:ascii="宋体" w:hAnsi="宋体" w:cs="宋体"/>
          <w:sz w:val="24"/>
          <w:szCs w:val="24"/>
          <w:lang w:val="en-US" w:eastAsia="zh-CN"/>
        </w:rPr>
        <w:t>具体详见</w:t>
      </w:r>
      <w:r>
        <w:rPr>
          <w:rFonts w:hint="eastAsia" w:ascii="宋体" w:hAnsi="宋体" w:eastAsia="宋体" w:cs="宋体"/>
          <w:sz w:val="24"/>
          <w:szCs w:val="24"/>
          <w:lang w:eastAsia="zh-CN"/>
        </w:rPr>
        <w:t>公司于2017年</w:t>
      </w:r>
      <w:r>
        <w:rPr>
          <w:rFonts w:hint="eastAsia" w:ascii="宋体" w:hAnsi="宋体" w:cs="宋体"/>
          <w:sz w:val="24"/>
          <w:szCs w:val="24"/>
          <w:lang w:val="en-US" w:eastAsia="zh-CN"/>
        </w:rPr>
        <w:t>7</w:t>
      </w:r>
      <w:r>
        <w:rPr>
          <w:rFonts w:hint="eastAsia" w:ascii="宋体" w:hAnsi="宋体" w:eastAsia="宋体" w:cs="宋体"/>
          <w:sz w:val="24"/>
          <w:szCs w:val="24"/>
          <w:lang w:eastAsia="zh-CN"/>
        </w:rPr>
        <w:t>月</w:t>
      </w:r>
      <w:r>
        <w:rPr>
          <w:rFonts w:hint="eastAsia" w:ascii="宋体" w:hAnsi="宋体" w:cs="宋体"/>
          <w:sz w:val="24"/>
          <w:szCs w:val="24"/>
          <w:lang w:val="en-US" w:eastAsia="zh-CN"/>
        </w:rPr>
        <w:t>15</w:t>
      </w:r>
      <w:r>
        <w:rPr>
          <w:rFonts w:hint="eastAsia" w:ascii="宋体" w:hAnsi="宋体" w:eastAsia="宋体" w:cs="宋体"/>
          <w:sz w:val="24"/>
          <w:szCs w:val="24"/>
          <w:lang w:eastAsia="zh-CN"/>
        </w:rPr>
        <w:t>日刊登在《中国证券报》、《证券时报》及巨潮资讯网（www.cninfo.com.cn）的《关于大股东减持公司股份的进展公告》（</w:t>
      </w:r>
      <w:r>
        <w:rPr>
          <w:rFonts w:hint="eastAsia" w:ascii="宋体" w:hAnsi="宋体" w:eastAsia="宋体" w:cs="宋体"/>
          <w:sz w:val="24"/>
          <w:szCs w:val="24"/>
          <w:lang w:val="en-US" w:eastAsia="zh-CN"/>
        </w:rPr>
        <w:t>公告编号：2017-0</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近日，公司</w:t>
      </w:r>
      <w:r>
        <w:rPr>
          <w:rFonts w:hint="eastAsia" w:ascii="宋体" w:hAnsi="宋体" w:eastAsia="宋体" w:cs="宋体"/>
          <w:sz w:val="24"/>
          <w:szCs w:val="24"/>
          <w:highlight w:val="none"/>
          <w:lang w:val="en-US" w:eastAsia="zh-CN"/>
        </w:rPr>
        <w:t>收</w:t>
      </w:r>
      <w:r>
        <w:rPr>
          <w:rFonts w:hint="eastAsia" w:ascii="宋体" w:hAnsi="宋体" w:eastAsia="宋体" w:cs="宋体"/>
          <w:sz w:val="24"/>
          <w:szCs w:val="24"/>
          <w:lang w:val="en-US" w:eastAsia="zh-CN"/>
        </w:rPr>
        <w:t>到德华集团发来的《关于股份减持计划</w:t>
      </w:r>
      <w:r>
        <w:rPr>
          <w:rFonts w:hint="eastAsia" w:ascii="宋体" w:hAnsi="宋体" w:cs="宋体"/>
          <w:sz w:val="24"/>
          <w:szCs w:val="24"/>
          <w:lang w:val="en-US" w:eastAsia="zh-CN"/>
        </w:rPr>
        <w:t>实施完毕</w:t>
      </w:r>
      <w:r>
        <w:rPr>
          <w:rFonts w:hint="eastAsia" w:ascii="宋体" w:hAnsi="宋体" w:eastAsia="宋体" w:cs="宋体"/>
          <w:sz w:val="24"/>
          <w:szCs w:val="24"/>
          <w:lang w:val="en-US" w:eastAsia="zh-CN"/>
        </w:rPr>
        <w:t>的告知函》，</w:t>
      </w:r>
      <w:r>
        <w:rPr>
          <w:rFonts w:hint="eastAsia" w:ascii="宋体" w:hAnsi="宋体" w:cs="宋体"/>
          <w:sz w:val="24"/>
          <w:szCs w:val="24"/>
          <w:lang w:val="en-US" w:eastAsia="zh-CN"/>
        </w:rPr>
        <w:t>截至本公告日，德华集团的本次股份减持期限届满，本次减持计划实施完毕。在本次减持计划期间，德华集团实际减持</w:t>
      </w:r>
      <w:r>
        <w:rPr>
          <w:rFonts w:hint="eastAsia" w:ascii="宋体" w:hAnsi="宋体" w:cs="宋体"/>
          <w:sz w:val="24"/>
          <w:szCs w:val="24"/>
          <w:vertAlign w:val="baseline"/>
          <w:lang w:val="en-US" w:eastAsia="zh-CN"/>
        </w:rPr>
        <w:t>12,335,100股（占公司总股本的1.4%）</w:t>
      </w:r>
      <w:r>
        <w:rPr>
          <w:rFonts w:hint="eastAsia" w:ascii="宋体" w:hAnsi="宋体" w:cs="宋体"/>
          <w:sz w:val="24"/>
          <w:szCs w:val="24"/>
          <w:lang w:val="en-US" w:eastAsia="zh-CN"/>
        </w:rPr>
        <w:t>，具体情况如下：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00" w:lineRule="exact"/>
        <w:ind w:left="420" w:leftChars="20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一、股东减持股份情况</w:t>
      </w:r>
    </w:p>
    <w:tbl>
      <w:tblPr>
        <w:tblStyle w:val="4"/>
        <w:tblW w:w="8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347"/>
        <w:gridCol w:w="1452"/>
        <w:gridCol w:w="1234"/>
        <w:gridCol w:w="1858"/>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股东名称</w:t>
            </w: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减持方式</w:t>
            </w:r>
          </w:p>
        </w:tc>
        <w:tc>
          <w:tcPr>
            <w:tcW w:w="14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减持期间</w:t>
            </w:r>
          </w:p>
        </w:tc>
        <w:tc>
          <w:tcPr>
            <w:tcW w:w="12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减持均价</w:t>
            </w:r>
          </w:p>
        </w:tc>
        <w:tc>
          <w:tcPr>
            <w:tcW w:w="18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减持股数（股）</w:t>
            </w:r>
          </w:p>
        </w:tc>
        <w:tc>
          <w:tcPr>
            <w:tcW w:w="16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减持比例（%）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德华集团</w:t>
            </w:r>
          </w:p>
        </w:tc>
        <w:tc>
          <w:tcPr>
            <w:tcW w:w="1347"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集中竞价</w:t>
            </w:r>
          </w:p>
        </w:tc>
        <w:tc>
          <w:tcPr>
            <w:tcW w:w="1452"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7.5-7.11</w:t>
            </w:r>
          </w:p>
        </w:tc>
        <w:tc>
          <w:tcPr>
            <w:tcW w:w="1234"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14.87</w:t>
            </w:r>
          </w:p>
        </w:tc>
        <w:tc>
          <w:tcPr>
            <w:tcW w:w="1858"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4,035,100</w:t>
            </w:r>
          </w:p>
        </w:tc>
        <w:tc>
          <w:tcPr>
            <w:tcW w:w="1638"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德华集团</w:t>
            </w:r>
          </w:p>
        </w:tc>
        <w:tc>
          <w:tcPr>
            <w:tcW w:w="1347"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大宗交易</w:t>
            </w:r>
          </w:p>
        </w:tc>
        <w:tc>
          <w:tcPr>
            <w:tcW w:w="1452"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7.14</w:t>
            </w:r>
          </w:p>
        </w:tc>
        <w:tc>
          <w:tcPr>
            <w:tcW w:w="1234"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13.87</w:t>
            </w:r>
          </w:p>
        </w:tc>
        <w:tc>
          <w:tcPr>
            <w:tcW w:w="1858"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8,300,000</w:t>
            </w:r>
          </w:p>
        </w:tc>
        <w:tc>
          <w:tcPr>
            <w:tcW w:w="1638"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合计</w:t>
            </w:r>
          </w:p>
        </w:tc>
        <w:tc>
          <w:tcPr>
            <w:tcW w:w="1347"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w:t>
            </w:r>
          </w:p>
        </w:tc>
        <w:tc>
          <w:tcPr>
            <w:tcW w:w="1452"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w:t>
            </w:r>
          </w:p>
        </w:tc>
        <w:tc>
          <w:tcPr>
            <w:tcW w:w="1234"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w:t>
            </w:r>
          </w:p>
        </w:tc>
        <w:tc>
          <w:tcPr>
            <w:tcW w:w="1858"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12,335,100</w:t>
            </w:r>
          </w:p>
        </w:tc>
        <w:tc>
          <w:tcPr>
            <w:tcW w:w="1638"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1.4%</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00" w:lineRule="exact"/>
        <w:ind w:left="420" w:leftChars="20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二、股东本次减持前后持股情况</w:t>
      </w:r>
    </w:p>
    <w:tbl>
      <w:tblPr>
        <w:tblStyle w:val="4"/>
        <w:tblW w:w="8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2618"/>
        <w:gridCol w:w="1601"/>
        <w:gridCol w:w="1134"/>
        <w:gridCol w:w="1581"/>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股东名称</w:t>
            </w:r>
          </w:p>
        </w:tc>
        <w:tc>
          <w:tcPr>
            <w:tcW w:w="261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股份性质</w:t>
            </w:r>
          </w:p>
        </w:tc>
        <w:tc>
          <w:tcPr>
            <w:tcW w:w="2735" w:type="dxa"/>
            <w:gridSpan w:val="2"/>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本次减持前持股</w:t>
            </w:r>
          </w:p>
        </w:tc>
        <w:tc>
          <w:tcPr>
            <w:tcW w:w="2757" w:type="dxa"/>
            <w:gridSpan w:val="2"/>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本次减持后持股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b w:val="0"/>
                <w:bCs w:val="0"/>
                <w:sz w:val="24"/>
                <w:szCs w:val="24"/>
                <w:vertAlign w:val="baseline"/>
                <w:lang w:val="en-US" w:eastAsia="zh-CN"/>
              </w:rPr>
            </w:pPr>
          </w:p>
        </w:tc>
        <w:tc>
          <w:tcPr>
            <w:tcW w:w="261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b w:val="0"/>
                <w:bCs w:val="0"/>
                <w:sz w:val="24"/>
                <w:szCs w:val="24"/>
                <w:vertAlign w:val="baseline"/>
                <w:lang w:val="en-US" w:eastAsia="zh-CN"/>
              </w:rPr>
            </w:pPr>
          </w:p>
        </w:tc>
        <w:tc>
          <w:tcPr>
            <w:tcW w:w="1601"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持股数量（股）</w:t>
            </w:r>
          </w:p>
        </w:tc>
        <w:tc>
          <w:tcPr>
            <w:tcW w:w="1134"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140" w:rightChars="-67" w:firstLine="0" w:firstLineChars="0"/>
              <w:jc w:val="center"/>
              <w:textAlignment w:val="auto"/>
              <w:outlineLvl w:val="9"/>
              <w:rPr>
                <w:b w:val="0"/>
                <w:bCs w:val="0"/>
              </w:rPr>
            </w:pPr>
            <w:r>
              <w:rPr>
                <w:rFonts w:hint="eastAsia" w:ascii="宋体" w:hAnsi="宋体" w:eastAsia="宋体" w:cs="宋体"/>
                <w:b w:val="0"/>
                <w:bCs w:val="0"/>
                <w:sz w:val="24"/>
                <w:szCs w:val="24"/>
                <w:vertAlign w:val="baseline"/>
                <w:lang w:val="en-US" w:eastAsia="zh-CN"/>
              </w:rPr>
              <w:t>持股比例（%）</w:t>
            </w:r>
          </w:p>
        </w:tc>
        <w:tc>
          <w:tcPr>
            <w:tcW w:w="1581"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持股数量（股）</w:t>
            </w:r>
          </w:p>
        </w:tc>
        <w:tc>
          <w:tcPr>
            <w:tcW w:w="1176"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德华集团</w:t>
            </w:r>
          </w:p>
        </w:tc>
        <w:tc>
          <w:tcPr>
            <w:tcW w:w="26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合计持有股份</w:t>
            </w:r>
          </w:p>
        </w:tc>
        <w:tc>
          <w:tcPr>
            <w:tcW w:w="1601"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241,679,985</w:t>
            </w:r>
          </w:p>
        </w:tc>
        <w:tc>
          <w:tcPr>
            <w:tcW w:w="1134"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28.07</w:t>
            </w:r>
          </w:p>
        </w:tc>
        <w:tc>
          <w:tcPr>
            <w:tcW w:w="1581"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229,344,885</w:t>
            </w:r>
          </w:p>
        </w:tc>
        <w:tc>
          <w:tcPr>
            <w:tcW w:w="1176"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26.64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b w:val="0"/>
                <w:bCs w:val="0"/>
                <w:sz w:val="24"/>
                <w:szCs w:val="24"/>
                <w:vertAlign w:val="baseline"/>
                <w:lang w:val="en-US" w:eastAsia="zh-CN"/>
              </w:rPr>
            </w:pPr>
          </w:p>
        </w:tc>
        <w:tc>
          <w:tcPr>
            <w:tcW w:w="26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其中：无限售条件股份</w:t>
            </w:r>
          </w:p>
        </w:tc>
        <w:tc>
          <w:tcPr>
            <w:tcW w:w="1601"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241,679,985</w:t>
            </w:r>
          </w:p>
        </w:tc>
        <w:tc>
          <w:tcPr>
            <w:tcW w:w="1134"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28.07</w:t>
            </w:r>
          </w:p>
        </w:tc>
        <w:tc>
          <w:tcPr>
            <w:tcW w:w="1581"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229,344,885</w:t>
            </w:r>
          </w:p>
        </w:tc>
        <w:tc>
          <w:tcPr>
            <w:tcW w:w="1176"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26.64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宋体" w:hAnsi="宋体" w:eastAsia="宋体" w:cs="宋体"/>
                <w:b w:val="0"/>
                <w:bCs w:val="0"/>
                <w:sz w:val="24"/>
                <w:szCs w:val="24"/>
                <w:vertAlign w:val="baseline"/>
                <w:lang w:val="en-US" w:eastAsia="zh-CN"/>
              </w:rPr>
            </w:pPr>
          </w:p>
        </w:tc>
        <w:tc>
          <w:tcPr>
            <w:tcW w:w="26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有限售条件股份</w:t>
            </w:r>
          </w:p>
        </w:tc>
        <w:tc>
          <w:tcPr>
            <w:tcW w:w="1601"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w:t>
            </w:r>
          </w:p>
        </w:tc>
        <w:tc>
          <w:tcPr>
            <w:tcW w:w="1134"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w:t>
            </w:r>
          </w:p>
        </w:tc>
        <w:tc>
          <w:tcPr>
            <w:tcW w:w="1581"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0</w:t>
            </w:r>
          </w:p>
        </w:tc>
        <w:tc>
          <w:tcPr>
            <w:tcW w:w="1176"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Autospacing="0" w:line="400" w:lineRule="exact"/>
        <w:ind w:left="0" w:leftChars="0" w:right="0" w:rightChars="0" w:firstLine="481" w:firstLineChars="0"/>
        <w:jc w:val="both"/>
        <w:textAlignment w:val="auto"/>
        <w:outlineLvl w:val="9"/>
        <w:rPr>
          <w:rStyle w:val="5"/>
        </w:rPr>
      </w:pPr>
      <w:r>
        <w:rPr>
          <w:rFonts w:hint="eastAsia" w:ascii="宋体" w:hAnsi="宋体" w:eastAsia="宋体" w:cs="宋体"/>
          <w:b/>
          <w:bCs/>
          <w:sz w:val="24"/>
          <w:szCs w:val="24"/>
          <w:lang w:val="en-US" w:eastAsia="zh-CN"/>
        </w:rPr>
        <w:t>三、其他相关事项说明</w:t>
      </w:r>
      <w:r>
        <w:rPr>
          <w:rFonts w:hint="eastAsia" w:ascii="宋体" w:hAnsi="宋体" w:eastAsia="宋体" w:cs="宋体"/>
          <w:b/>
          <w:bCs/>
          <w:sz w:val="24"/>
          <w:szCs w:val="24"/>
          <w:lang w:val="en-US" w:eastAsia="zh-CN"/>
        </w:rPr>
        <w:br w:type="textWrapping"/>
      </w:r>
      <w:r>
        <w:rPr>
          <w:rStyle w:val="5"/>
          <w:lang w:val="en-US" w:eastAsia="zh-CN"/>
        </w:rPr>
        <w:t xml:space="preserve">    </w:t>
      </w:r>
      <w:r>
        <w:rPr>
          <w:rStyle w:val="5"/>
        </w:rPr>
        <w:t>1</w:t>
      </w:r>
      <w:r>
        <w:rPr>
          <w:rStyle w:val="5"/>
          <w:lang w:eastAsia="zh-CN"/>
        </w:rPr>
        <w:t>、</w:t>
      </w:r>
      <w:r>
        <w:rPr>
          <w:rStyle w:val="5"/>
        </w:rPr>
        <w:t>本次股份减持不存在违反《证券法》</w:t>
      </w:r>
      <w:r>
        <w:rPr>
          <w:rStyle w:val="5"/>
          <w:lang w:eastAsia="zh-CN"/>
        </w:rPr>
        <w:t>、</w:t>
      </w:r>
      <w:r>
        <w:rPr>
          <w:rStyle w:val="5"/>
        </w:rPr>
        <w:t>《上市公司股东、董监高减持股份的若干规定</w:t>
      </w:r>
      <w:r>
        <w:rPr>
          <w:rStyle w:val="5"/>
          <w:lang w:eastAsia="zh-CN"/>
        </w:rPr>
        <w:t>》、</w:t>
      </w:r>
      <w:r>
        <w:rPr>
          <w:rStyle w:val="5"/>
        </w:rPr>
        <w:t>《深圳证券交易所上市公司股东及董事、监事、高级管理人员减持股份实施细则》</w:t>
      </w:r>
      <w:r>
        <w:rPr>
          <w:rStyle w:val="5"/>
          <w:lang w:eastAsia="zh-CN"/>
        </w:rPr>
        <w:t>、</w:t>
      </w:r>
      <w:r>
        <w:rPr>
          <w:rStyle w:val="5"/>
        </w:rPr>
        <w:t>《深圳证券交易所中小板上市公司规范运作指引》等法律法规、部门规章、规范性文件的规定。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400" w:lineRule="exact"/>
        <w:ind w:left="0" w:leftChars="0" w:right="0" w:rightChars="0" w:firstLine="481" w:firstLineChars="0"/>
        <w:jc w:val="both"/>
        <w:textAlignment w:val="auto"/>
        <w:outlineLvl w:val="9"/>
        <w:rPr>
          <w:rStyle w:val="5"/>
        </w:rPr>
      </w:pPr>
      <w:r>
        <w:rPr>
          <w:rStyle w:val="5"/>
          <w:lang w:val="en-US" w:eastAsia="zh-CN"/>
        </w:rPr>
        <w:t>2、</w:t>
      </w:r>
      <w:r>
        <w:rPr>
          <w:rFonts w:hint="eastAsia" w:ascii="宋体" w:hAnsi="宋体" w:eastAsia="宋体" w:cs="宋体"/>
          <w:b w:val="0"/>
          <w:i w:val="0"/>
          <w:color w:val="000000"/>
          <w:sz w:val="24"/>
          <w:szCs w:val="24"/>
        </w:rPr>
        <w:t>本次减持与此前已披露的意向、承诺及减持计划一致。</w:t>
      </w:r>
      <w:r>
        <w:rPr>
          <w:rFonts w:ascii="宋体" w:hAnsi="宋体" w:eastAsia="宋体" w:cs="宋体"/>
          <w:sz w:val="24"/>
          <w:szCs w:val="24"/>
        </w:rPr>
        <w:t xml:space="preserve"> </w:t>
      </w:r>
      <w:r>
        <w:rPr>
          <w:rStyle w:val="5"/>
        </w:rPr>
        <w:br w:type="textWrapping"/>
      </w:r>
      <w:r>
        <w:rPr>
          <w:rStyle w:val="5"/>
          <w:lang w:val="en-US" w:eastAsia="zh-CN"/>
        </w:rPr>
        <w:t xml:space="preserve">    3</w:t>
      </w:r>
      <w:r>
        <w:rPr>
          <w:rStyle w:val="5"/>
        </w:rPr>
        <w:t>、</w:t>
      </w:r>
      <w:r>
        <w:rPr>
          <w:rStyle w:val="5"/>
          <w:lang w:val="en-US" w:eastAsia="zh-CN"/>
        </w:rPr>
        <w:t>德华集团仍为公司的控股股东，</w:t>
      </w:r>
      <w:r>
        <w:rPr>
          <w:rStyle w:val="5"/>
        </w:rPr>
        <w:t>本次减持不会对公司治理结构、股权结构及持续经营产生影响，公司基本面未发生重大变化。</w:t>
      </w:r>
      <w:r>
        <w:rPr>
          <w:rStyle w:val="5"/>
        </w:rPr>
        <w:br w:type="textWrapping"/>
      </w:r>
      <w:r>
        <w:rPr>
          <w:rStyle w:val="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Style w:val="5"/>
          <w:lang w:val="en-US" w:eastAsia="zh-CN"/>
        </w:rPr>
      </w:pPr>
      <w:r>
        <w:rPr>
          <w:rStyle w:val="5"/>
          <w:b/>
          <w:bCs/>
        </w:rPr>
        <w:t>四、备查文件</w:t>
      </w:r>
      <w:r>
        <w:rPr>
          <w:rStyle w:val="5"/>
        </w:rPr>
        <w:br w:type="textWrapping"/>
      </w:r>
      <w:r>
        <w:rPr>
          <w:rStyle w:val="5"/>
          <w:lang w:val="en-US" w:eastAsia="zh-CN"/>
        </w:rPr>
        <w:t xml:space="preserve">   </w:t>
      </w:r>
      <w:r>
        <w:rPr>
          <w:rStyle w:val="5"/>
        </w:rPr>
        <w:t>《关于股份减持计划</w:t>
      </w:r>
      <w:r>
        <w:rPr>
          <w:rStyle w:val="5"/>
          <w:lang w:val="en-US" w:eastAsia="zh-CN"/>
        </w:rPr>
        <w:t>实施完毕</w:t>
      </w:r>
      <w:r>
        <w:rPr>
          <w:rStyle w:val="5"/>
        </w:rPr>
        <w:t>的告知函》</w:t>
      </w:r>
      <w:r>
        <w:rPr>
          <w:rStyle w:val="5"/>
        </w:rPr>
        <w:br w:type="textWrapping"/>
      </w:r>
      <w:r>
        <w:rPr>
          <w:rStyle w:val="5"/>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Style w:val="5"/>
        </w:rPr>
      </w:pPr>
      <w:r>
        <w:rPr>
          <w:rStyle w:val="5"/>
        </w:rPr>
        <w:t>特此公告。</w:t>
      </w:r>
      <w:r>
        <w:rPr>
          <w:rStyle w:val="5"/>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Style w:val="5"/>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right"/>
        <w:textAlignment w:val="auto"/>
        <w:outlineLvl w:val="9"/>
        <w:rPr>
          <w:rStyle w:val="5"/>
        </w:rPr>
      </w:pPr>
      <w:r>
        <w:rPr>
          <w:rStyle w:val="5"/>
          <w:lang w:val="en-US" w:eastAsia="zh-CN"/>
        </w:rPr>
        <w:t>德华兔宝宝装饰新材股份</w:t>
      </w:r>
      <w:r>
        <w:rPr>
          <w:rStyle w:val="5"/>
        </w:rPr>
        <w:t>有限公司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center"/>
        <w:textAlignment w:val="auto"/>
        <w:outlineLvl w:val="9"/>
        <w:rPr>
          <w:rFonts w:hint="eastAsia" w:ascii="宋体" w:hAnsi="宋体" w:eastAsia="宋体" w:cs="宋体"/>
          <w:b/>
          <w:bCs/>
          <w:sz w:val="24"/>
          <w:szCs w:val="24"/>
          <w:highlight w:val="none"/>
          <w:lang w:val="en-US" w:eastAsia="zh-CN"/>
        </w:rPr>
      </w:pPr>
      <w:r>
        <w:rPr>
          <w:rStyle w:val="5"/>
          <w:lang w:val="en-US" w:eastAsia="zh-CN"/>
        </w:rPr>
        <w:t xml:space="preserve">                                         </w:t>
      </w:r>
      <w:r>
        <w:rPr>
          <w:rStyle w:val="5"/>
        </w:rPr>
        <w:t>董</w:t>
      </w:r>
      <w:r>
        <w:rPr>
          <w:rStyle w:val="5"/>
          <w:lang w:val="en-US" w:eastAsia="zh-CN"/>
        </w:rPr>
        <w:t xml:space="preserve"> </w:t>
      </w:r>
      <w:r>
        <w:rPr>
          <w:rStyle w:val="5"/>
        </w:rPr>
        <w:t>事</w:t>
      </w:r>
      <w:r>
        <w:rPr>
          <w:rStyle w:val="5"/>
          <w:lang w:val="en-US" w:eastAsia="zh-CN"/>
        </w:rPr>
        <w:t xml:space="preserve"> </w:t>
      </w:r>
      <w:r>
        <w:rPr>
          <w:rStyle w:val="5"/>
        </w:rPr>
        <w:t>会</w:t>
      </w:r>
      <w:r>
        <w:rPr>
          <w:rStyle w:val="5"/>
        </w:rPr>
        <w:br w:type="textWrapping"/>
      </w:r>
      <w:r>
        <w:rPr>
          <w:rStyle w:val="5"/>
          <w:lang w:val="en-US" w:eastAsia="zh-CN"/>
        </w:rPr>
        <w:t xml:space="preserve">                                           </w:t>
      </w:r>
      <w:r>
        <w:rPr>
          <w:rStyle w:val="5"/>
          <w:highlight w:val="none"/>
          <w:lang w:val="en-US" w:eastAsia="zh-CN"/>
        </w:rPr>
        <w:t xml:space="preserve"> </w:t>
      </w:r>
      <w:r>
        <w:rPr>
          <w:rStyle w:val="6"/>
          <w:rFonts w:hint="eastAsia" w:ascii="宋体" w:hAnsi="宋体" w:eastAsia="宋体" w:cs="宋体"/>
          <w:highlight w:val="none"/>
        </w:rPr>
        <w:t>2017</w:t>
      </w:r>
      <w:r>
        <w:rPr>
          <w:rStyle w:val="5"/>
          <w:rFonts w:hint="eastAsia" w:ascii="宋体" w:hAnsi="宋体" w:eastAsia="宋体" w:cs="宋体"/>
          <w:highlight w:val="none"/>
        </w:rPr>
        <w:t>年</w:t>
      </w:r>
      <w:r>
        <w:rPr>
          <w:rStyle w:val="5"/>
          <w:rFonts w:hint="eastAsia" w:ascii="宋体" w:hAnsi="宋体" w:eastAsia="宋体" w:cs="宋体"/>
          <w:highlight w:val="none"/>
          <w:lang w:val="en-US" w:eastAsia="zh-CN"/>
        </w:rPr>
        <w:t>12</w:t>
      </w:r>
      <w:r>
        <w:rPr>
          <w:rStyle w:val="5"/>
          <w:rFonts w:hint="eastAsia" w:ascii="宋体" w:hAnsi="宋体" w:eastAsia="宋体" w:cs="宋体"/>
          <w:highlight w:val="none"/>
        </w:rPr>
        <w:t>月</w:t>
      </w:r>
      <w:r>
        <w:rPr>
          <w:rStyle w:val="5"/>
          <w:rFonts w:hint="eastAsia" w:ascii="宋体" w:hAnsi="宋体" w:eastAsia="宋体" w:cs="宋体"/>
          <w:highlight w:val="none"/>
          <w:lang w:val="en-US" w:eastAsia="zh-CN"/>
        </w:rPr>
        <w:t>6</w:t>
      </w:r>
      <w:r>
        <w:rPr>
          <w:rStyle w:val="5"/>
          <w:rFonts w:hint="eastAsia" w:ascii="宋体" w:hAnsi="宋体" w:eastAsia="宋体" w:cs="宋体"/>
          <w:highlight w:val="none"/>
        </w:rPr>
        <w:t>日</w:t>
      </w:r>
    </w:p>
    <w:sectPr>
      <w:pgSz w:w="11906" w:h="16838"/>
      <w:pgMar w:top="1417" w:right="1519" w:bottom="1417"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8257C"/>
    <w:rsid w:val="0641381D"/>
    <w:rsid w:val="091522F4"/>
    <w:rsid w:val="0FAD1B97"/>
    <w:rsid w:val="11C72BF0"/>
    <w:rsid w:val="14B21B0F"/>
    <w:rsid w:val="16053E40"/>
    <w:rsid w:val="18E7408D"/>
    <w:rsid w:val="194A146D"/>
    <w:rsid w:val="1BF22491"/>
    <w:rsid w:val="1CEA493A"/>
    <w:rsid w:val="1EC67905"/>
    <w:rsid w:val="25FB5D45"/>
    <w:rsid w:val="26765C78"/>
    <w:rsid w:val="29A4086E"/>
    <w:rsid w:val="2AF76ABD"/>
    <w:rsid w:val="2C642FBC"/>
    <w:rsid w:val="2FB05930"/>
    <w:rsid w:val="302C5B60"/>
    <w:rsid w:val="32305237"/>
    <w:rsid w:val="326E4C8A"/>
    <w:rsid w:val="33B8257C"/>
    <w:rsid w:val="3E963D4A"/>
    <w:rsid w:val="41113DC7"/>
    <w:rsid w:val="414D7EC4"/>
    <w:rsid w:val="456B3672"/>
    <w:rsid w:val="4FE136CF"/>
    <w:rsid w:val="5982205E"/>
    <w:rsid w:val="5BD613E6"/>
    <w:rsid w:val="5CC4794B"/>
    <w:rsid w:val="5DF25C0F"/>
    <w:rsid w:val="63D17B61"/>
    <w:rsid w:val="66594E67"/>
    <w:rsid w:val="6A8219F7"/>
    <w:rsid w:val="70D67938"/>
    <w:rsid w:val="72860BF7"/>
    <w:rsid w:val="756025E8"/>
    <w:rsid w:val="7C192CAB"/>
    <w:rsid w:val="7C4A0FCE"/>
    <w:rsid w:val="7DBB3C60"/>
    <w:rsid w:val="7FF17B1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tbLrV"/>
    </w:tcPr>
  </w:style>
  <w:style w:type="character" w:customStyle="1" w:styleId="5">
    <w:name w:val="fontstyle01"/>
    <w:basedOn w:val="2"/>
    <w:qFormat/>
    <w:uiPriority w:val="0"/>
    <w:rPr>
      <w:rFonts w:hint="eastAsia" w:ascii="宋体" w:hAnsi="宋体" w:eastAsia="宋体" w:cs="宋体"/>
      <w:color w:val="000000"/>
      <w:sz w:val="24"/>
      <w:szCs w:val="24"/>
    </w:rPr>
  </w:style>
  <w:style w:type="character" w:customStyle="1" w:styleId="6">
    <w:name w:val="fontstyle21"/>
    <w:basedOn w:val="2"/>
    <w:qFormat/>
    <w:uiPriority w:val="0"/>
    <w:rPr>
      <w:rFonts w:hint="default"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2017-07-12T06:04:00Z</dcterms:created>
  <dc:creator>ASUSA</dc:creator>
  <cp:lastModifiedBy>ASUSA</cp:lastModifiedBy>
  <dcterms:modified xsi:type="dcterms:W3CDTF">2017-12-01T03:08:08Z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